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DA41" w14:textId="77777777" w:rsidR="005A696F" w:rsidRDefault="005A696F"/>
    <w:p w14:paraId="0576D710" w14:textId="77777777" w:rsidR="00EA7EFA" w:rsidRDefault="00EA7EFA" w:rsidP="00EA7EFA">
      <w:pPr>
        <w:pStyle w:val="Heading1"/>
      </w:pPr>
    </w:p>
    <w:p w14:paraId="1B18E421" w14:textId="727ECC77" w:rsidR="00EB3328" w:rsidRDefault="00EB3328" w:rsidP="00EA7EFA">
      <w:pPr>
        <w:pStyle w:val="Heading1"/>
      </w:pPr>
      <w:r>
        <w:t>BCA accreditation scheme checklist</w:t>
      </w:r>
    </w:p>
    <w:p w14:paraId="2F8E4A02" w14:textId="1A84F1C2" w:rsidR="00E86DE0" w:rsidRDefault="002D530D" w:rsidP="00502B30">
      <w:pPr>
        <w:pStyle w:val="Heading2"/>
      </w:pPr>
      <w:bookmarkStart w:id="0" w:name="_Toc445985751"/>
      <w:bookmarkStart w:id="1" w:name="_Toc455998715"/>
      <w:r w:rsidRPr="00F22D6F">
        <w:t>Regulation 7</w:t>
      </w:r>
      <w:bookmarkEnd w:id="0"/>
      <w:r>
        <w:t>(2)(</w:t>
      </w:r>
      <w:bookmarkEnd w:id="1"/>
      <w:r w:rsidR="00A339B6">
        <w:t>d)(iv): processing consents</w:t>
      </w:r>
    </w:p>
    <w:p w14:paraId="547C9E07" w14:textId="1342C36C" w:rsidR="00EB3328" w:rsidRDefault="00EB3328" w:rsidP="00F84186">
      <w:pPr>
        <w:pStyle w:val="Heading3"/>
        <w:keepNext/>
      </w:pPr>
      <w:r>
        <w:t>Minimum criteria for accreditati</w:t>
      </w:r>
      <w:r w:rsidR="002D530D">
        <w:t>on against Regulation 7(2)(</w:t>
      </w:r>
      <w:r w:rsidR="00A339B6">
        <w:t>d)(iv)</w:t>
      </w:r>
    </w:p>
    <w:p w14:paraId="4BC7530D" w14:textId="77777777" w:rsidR="00F84186" w:rsidRPr="00F84186" w:rsidRDefault="00F84186" w:rsidP="00F84186">
      <w:pPr>
        <w:spacing w:before="0" w:after="0"/>
        <w:rPr>
          <w:lang w:val="en-GB" w:eastAsia="en-AU"/>
        </w:rPr>
      </w:pPr>
    </w:p>
    <w:p w14:paraId="38C9F1C4" w14:textId="16B09385" w:rsidR="002D530D" w:rsidRPr="002D530D" w:rsidRDefault="00A339B6" w:rsidP="00502B30">
      <w:pPr>
        <w:pStyle w:val="Heading4"/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Processing consents</w:t>
      </w:r>
    </w:p>
    <w:p w14:paraId="557F81FA" w14:textId="3A782C41" w:rsidR="003A051C" w:rsidRDefault="002D530D" w:rsidP="00502B30">
      <w:pPr>
        <w:spacing w:before="0" w:after="0" w:line="360" w:lineRule="auto"/>
      </w:pPr>
      <w:r w:rsidRPr="003375C6">
        <w:rPr>
          <w:spacing w:val="-1"/>
        </w:rPr>
        <w:t>The BCA</w:t>
      </w:r>
      <w:r w:rsidR="00A339B6">
        <w:rPr>
          <w:spacing w:val="-1"/>
        </w:rPr>
        <w:t xml:space="preserve"> refers to the region’s territorial authority matters related to:</w:t>
      </w:r>
    </w:p>
    <w:p w14:paraId="12211A6C" w14:textId="2EC68241" w:rsidR="00A339B6" w:rsidRDefault="00E444EF" w:rsidP="00AC7167">
      <w:pPr>
        <w:spacing w:before="0" w:after="0" w:line="360" w:lineRule="auto"/>
        <w:ind w:left="720" w:hanging="720"/>
        <w:jc w:val="left"/>
      </w:pPr>
      <w:sdt>
        <w:sdtPr>
          <w:id w:val="12611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F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A339B6">
        <w:t>building work already undertaken (with or without an issued consent) which may require a certificate of acceptance (s 42)</w:t>
      </w:r>
    </w:p>
    <w:p w14:paraId="60334669" w14:textId="6F9B4E15" w:rsidR="00B80E86" w:rsidRDefault="00E444EF" w:rsidP="00AC7167">
      <w:pPr>
        <w:spacing w:before="0" w:after="0" w:line="360" w:lineRule="auto"/>
      </w:pPr>
      <w:sdt>
        <w:sdtPr>
          <w:id w:val="-150966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F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A339B6">
        <w:t>waivers or modifications to the Building Code (s 67 – 70)</w:t>
      </w:r>
    </w:p>
    <w:p w14:paraId="7D86B675" w14:textId="493EC820" w:rsidR="00A339B6" w:rsidRDefault="00E444EF" w:rsidP="00AC7167">
      <w:pPr>
        <w:spacing w:before="0" w:after="0" w:line="360" w:lineRule="auto"/>
      </w:pPr>
      <w:sdt>
        <w:sdtPr>
          <w:id w:val="-205422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9B6">
            <w:rPr>
              <w:rFonts w:ascii="MS Gothic" w:eastAsia="MS Gothic" w:hAnsi="MS Gothic" w:hint="eastAsia"/>
            </w:rPr>
            <w:t>☐</w:t>
          </w:r>
        </w:sdtContent>
      </w:sdt>
      <w:r w:rsidR="00A339B6">
        <w:tab/>
        <w:t>decisions under section 112(2) of the Building Act 2004 (the Act)</w:t>
      </w:r>
    </w:p>
    <w:p w14:paraId="24DCD900" w14:textId="4F6BED94" w:rsidR="00A339B6" w:rsidRDefault="00E444EF" w:rsidP="00AC7167">
      <w:pPr>
        <w:spacing w:before="0" w:after="0" w:line="360" w:lineRule="auto"/>
      </w:pPr>
      <w:sdt>
        <w:sdtPr>
          <w:id w:val="174722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9B6">
            <w:rPr>
              <w:rFonts w:ascii="MS Gothic" w:eastAsia="MS Gothic" w:hAnsi="MS Gothic" w:hint="eastAsia"/>
            </w:rPr>
            <w:t>☐</w:t>
          </w:r>
        </w:sdtContent>
      </w:sdt>
      <w:r w:rsidR="00A339B6">
        <w:tab/>
        <w:t>the change of use of buildings (s 115)</w:t>
      </w:r>
    </w:p>
    <w:p w14:paraId="618A1CB4" w14:textId="628C75A3" w:rsidR="00A339B6" w:rsidRDefault="00E444EF" w:rsidP="00AC7167">
      <w:pPr>
        <w:spacing w:before="0" w:after="0" w:line="360" w:lineRule="auto"/>
      </w:pPr>
      <w:sdt>
        <w:sdtPr>
          <w:id w:val="-189618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9B6">
            <w:rPr>
              <w:rFonts w:ascii="MS Gothic" w:eastAsia="MS Gothic" w:hAnsi="MS Gothic" w:hint="eastAsia"/>
            </w:rPr>
            <w:t>☐</w:t>
          </w:r>
        </w:sdtContent>
      </w:sdt>
      <w:r w:rsidR="00A339B6">
        <w:tab/>
        <w:t>the specified intended life of buildings (s 113)</w:t>
      </w:r>
    </w:p>
    <w:p w14:paraId="6BCC5A89" w14:textId="5711884F" w:rsidR="00A339B6" w:rsidRDefault="00E444EF" w:rsidP="00AC7167">
      <w:pPr>
        <w:spacing w:before="0" w:after="0" w:line="360" w:lineRule="auto"/>
      </w:pPr>
      <w:sdt>
        <w:sdtPr>
          <w:id w:val="35184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9B6">
            <w:rPr>
              <w:rFonts w:ascii="MS Gothic" w:eastAsia="MS Gothic" w:hAnsi="MS Gothic" w:hint="eastAsia"/>
            </w:rPr>
            <w:t>☐</w:t>
          </w:r>
        </w:sdtContent>
      </w:sdt>
      <w:r w:rsidR="00A339B6">
        <w:tab/>
        <w:t>the subdivision of a building or part of a building (s 116A)</w:t>
      </w:r>
    </w:p>
    <w:p w14:paraId="56A71FBB" w14:textId="77777777" w:rsidR="002D568C" w:rsidRDefault="002D568C" w:rsidP="002D568C">
      <w:pPr>
        <w:spacing w:before="0" w:after="0" w:line="276" w:lineRule="auto"/>
      </w:pPr>
    </w:p>
    <w:p w14:paraId="68A62CB8" w14:textId="0BB6E33B" w:rsidR="0056028A" w:rsidRPr="0056028A" w:rsidRDefault="00D21576" w:rsidP="0056028A">
      <w:pPr>
        <w:spacing w:before="0" w:after="0" w:line="480" w:lineRule="auto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 w:rsidR="00B11CFC"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1340458687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1890220563"/>
              <w:placeholder>
                <w:docPart w:val="DefaultPlaceholder_-1854013440"/>
              </w:placeholder>
              <w:showingPlcHdr/>
            </w:sdtPr>
            <w:sdtEndPr/>
            <w:sdtContent>
              <w:r w:rsidR="00545EEB"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F4730C9" w14:textId="36865352" w:rsidR="00F22336" w:rsidRDefault="00F22336" w:rsidP="00F22336">
      <w:pPr>
        <w:spacing w:before="0" w:after="0" w:line="360" w:lineRule="auto"/>
      </w:pPr>
      <w:r>
        <w:br/>
      </w:r>
      <w:r w:rsidRPr="003375C6">
        <w:t>The BCA’s polic</w:t>
      </w:r>
      <w:r>
        <w:t>ies, procedures and systems for processing a building consent application include:</w:t>
      </w:r>
    </w:p>
    <w:p w14:paraId="49278628" w14:textId="0ADBC8DF" w:rsidR="00F22336" w:rsidRDefault="00E444EF" w:rsidP="00AC7167">
      <w:pPr>
        <w:spacing w:before="0" w:after="0" w:line="360" w:lineRule="auto"/>
        <w:ind w:left="720" w:hanging="720"/>
        <w:jc w:val="left"/>
      </w:pPr>
      <w:sdt>
        <w:sdtPr>
          <w:id w:val="9930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336">
            <w:rPr>
              <w:rFonts w:ascii="MS Gothic" w:eastAsia="MS Gothic" w:hAnsi="MS Gothic" w:hint="eastAsia"/>
            </w:rPr>
            <w:t>☐</w:t>
          </w:r>
        </w:sdtContent>
      </w:sdt>
      <w:r w:rsidR="00F22336">
        <w:tab/>
        <w:t>processes for the receipt of certificates or other information or matters from a territorial authority related to a consent</w:t>
      </w:r>
    </w:p>
    <w:p w14:paraId="383484D9" w14:textId="77777777" w:rsidR="00F22336" w:rsidRPr="003375C6" w:rsidRDefault="00F22336" w:rsidP="00F22336">
      <w:pPr>
        <w:spacing w:before="0" w:after="0" w:line="276" w:lineRule="auto"/>
        <w:jc w:val="left"/>
      </w:pPr>
    </w:p>
    <w:p w14:paraId="51D94EED" w14:textId="77777777" w:rsidR="00F22336" w:rsidRPr="00ED0E3D" w:rsidRDefault="00F22336" w:rsidP="00F22336">
      <w:pPr>
        <w:spacing w:before="0" w:after="0" w:line="480" w:lineRule="auto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2032713719"/>
          <w:placeholder>
            <w:docPart w:val="971B8D903F3947D9B10C09F067BAA6FC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-561025280"/>
              <w:placeholder>
                <w:docPart w:val="971B8D903F3947D9B10C09F067BAA6FC"/>
              </w:placeholder>
              <w:showingPlcHdr/>
            </w:sdtPr>
            <w:sdtEndPr/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B2A9F4B" w14:textId="2D42CF9D" w:rsidR="006F40E4" w:rsidRDefault="0056028A" w:rsidP="00333998">
      <w:pPr>
        <w:spacing w:before="0" w:after="0" w:line="240" w:lineRule="auto"/>
      </w:pPr>
      <w:r>
        <w:br/>
      </w:r>
      <w:r w:rsidR="002D530D" w:rsidRPr="003375C6">
        <w:t>The BCA’s polic</w:t>
      </w:r>
      <w:r>
        <w:t>ies, procedures and systems for processing a building consent application include</w:t>
      </w:r>
      <w:r w:rsidR="007139A5">
        <w:t xml:space="preserve"> processes for the processing of building consents related to:</w:t>
      </w:r>
    </w:p>
    <w:p w14:paraId="77237DFE" w14:textId="77777777" w:rsidR="007139A5" w:rsidRPr="007139A5" w:rsidRDefault="007139A5" w:rsidP="007139A5">
      <w:pPr>
        <w:spacing w:before="0" w:after="0" w:line="276" w:lineRule="auto"/>
        <w:rPr>
          <w:sz w:val="8"/>
          <w:szCs w:val="8"/>
        </w:rPr>
      </w:pPr>
    </w:p>
    <w:p w14:paraId="37727D5B" w14:textId="4D9FB43E" w:rsidR="006F40E4" w:rsidRPr="00DF7AE6" w:rsidRDefault="00E444EF" w:rsidP="00AC7167">
      <w:pPr>
        <w:spacing w:before="0" w:after="0" w:line="360" w:lineRule="auto"/>
        <w:jc w:val="left"/>
      </w:pPr>
      <w:sdt>
        <w:sdtPr>
          <w:id w:val="-87939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56028A" w:rsidRPr="00DF7AE6">
        <w:t>national multiple</w:t>
      </w:r>
      <w:r w:rsidR="00183368" w:rsidRPr="00DF7AE6">
        <w:t>-</w:t>
      </w:r>
      <w:r w:rsidR="0056028A" w:rsidRPr="00DF7AE6">
        <w:t>use approvals (</w:t>
      </w:r>
      <w:r w:rsidR="007D1388" w:rsidRPr="00DF7AE6">
        <w:t>s 30A-H)</w:t>
      </w:r>
    </w:p>
    <w:p w14:paraId="01463A7A" w14:textId="263F549B" w:rsidR="007D1388" w:rsidRPr="00993A7D" w:rsidRDefault="00E444EF" w:rsidP="00AC7167">
      <w:pPr>
        <w:spacing w:before="0" w:after="0" w:line="360" w:lineRule="auto"/>
        <w:ind w:left="720" w:hanging="720"/>
        <w:jc w:val="left"/>
      </w:pPr>
      <w:sdt>
        <w:sdtPr>
          <w:id w:val="193339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388" w:rsidRPr="00993A7D">
            <w:rPr>
              <w:rFonts w:ascii="MS Gothic" w:eastAsia="MS Gothic" w:hAnsi="MS Gothic" w:hint="eastAsia"/>
            </w:rPr>
            <w:t>☐</w:t>
          </w:r>
        </w:sdtContent>
      </w:sdt>
      <w:r w:rsidR="007D1388" w:rsidRPr="00993A7D">
        <w:tab/>
        <w:t xml:space="preserve">modular components </w:t>
      </w:r>
      <w:r w:rsidR="000504DC" w:rsidRPr="00993A7D">
        <w:t>manufactured</w:t>
      </w:r>
      <w:r w:rsidR="007D1388" w:rsidRPr="00993A7D">
        <w:t>, or designe</w:t>
      </w:r>
      <w:r w:rsidR="00183368" w:rsidRPr="00993A7D">
        <w:t>d</w:t>
      </w:r>
      <w:r w:rsidR="007D1388" w:rsidRPr="00993A7D">
        <w:t xml:space="preserve"> and manufactured</w:t>
      </w:r>
      <w:r w:rsidR="00183368" w:rsidRPr="00993A7D">
        <w:t>,</w:t>
      </w:r>
      <w:r w:rsidR="007D1388" w:rsidRPr="00993A7D">
        <w:t xml:space="preserve"> by </w:t>
      </w:r>
      <w:r w:rsidR="00183368" w:rsidRPr="00993A7D">
        <w:t>r</w:t>
      </w:r>
      <w:r w:rsidR="007D1388" w:rsidRPr="00993A7D">
        <w:t>egistered Modular Component Manufacturers</w:t>
      </w:r>
    </w:p>
    <w:p w14:paraId="64F8D8B8" w14:textId="22F69326" w:rsidR="007D1388" w:rsidRPr="00DF7AE6" w:rsidRDefault="00E444EF" w:rsidP="00AC7167">
      <w:pPr>
        <w:spacing w:before="0" w:after="0" w:line="360" w:lineRule="auto"/>
        <w:jc w:val="left"/>
      </w:pPr>
      <w:sdt>
        <w:sdtPr>
          <w:id w:val="84513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388" w:rsidRPr="00993A7D">
            <w:rPr>
              <w:rFonts w:ascii="MS Gothic" w:eastAsia="MS Gothic" w:hAnsi="MS Gothic" w:hint="eastAsia"/>
            </w:rPr>
            <w:t>☐</w:t>
          </w:r>
        </w:sdtContent>
      </w:sdt>
      <w:r w:rsidR="007D1388" w:rsidRPr="00993A7D">
        <w:tab/>
      </w:r>
      <w:r w:rsidR="000504DC" w:rsidRPr="00993A7D">
        <w:t>current registered product certificates</w:t>
      </w:r>
      <w:r w:rsidR="007D1388" w:rsidRPr="00DF7AE6">
        <w:t xml:space="preserve"> </w:t>
      </w:r>
    </w:p>
    <w:p w14:paraId="452AE213" w14:textId="4CA2F959" w:rsidR="007D1388" w:rsidRDefault="00E444EF" w:rsidP="00AC7167">
      <w:pPr>
        <w:spacing w:before="0" w:after="0" w:line="360" w:lineRule="auto"/>
        <w:jc w:val="left"/>
      </w:pPr>
      <w:sdt>
        <w:sdtPr>
          <w:id w:val="-2152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388" w:rsidRPr="00DF7AE6">
            <w:rPr>
              <w:rFonts w:ascii="MS Gothic" w:eastAsia="MS Gothic" w:hAnsi="MS Gothic" w:hint="eastAsia"/>
            </w:rPr>
            <w:t>☐</w:t>
          </w:r>
        </w:sdtContent>
      </w:sdt>
      <w:r w:rsidR="007D1388" w:rsidRPr="00DF7AE6">
        <w:tab/>
        <w:t>minor variations (s 45A)</w:t>
      </w:r>
    </w:p>
    <w:p w14:paraId="78F20BBB" w14:textId="560CD8FF" w:rsidR="007D1388" w:rsidRDefault="00E444EF" w:rsidP="00AC7167">
      <w:pPr>
        <w:spacing w:before="0" w:after="0" w:line="360" w:lineRule="auto"/>
        <w:jc w:val="left"/>
      </w:pPr>
      <w:sdt>
        <w:sdtPr>
          <w:id w:val="-87015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388">
            <w:rPr>
              <w:rFonts w:ascii="MS Gothic" w:eastAsia="MS Gothic" w:hAnsi="MS Gothic" w:hint="eastAsia"/>
            </w:rPr>
            <w:t>☐</w:t>
          </w:r>
        </w:sdtContent>
      </w:sdt>
      <w:r w:rsidR="007D1388">
        <w:tab/>
        <w:t>changes to plans or specifications (s 45(4))</w:t>
      </w:r>
    </w:p>
    <w:p w14:paraId="65E6D359" w14:textId="784FF246" w:rsidR="007D1388" w:rsidRDefault="00E444EF" w:rsidP="00AC7167">
      <w:pPr>
        <w:spacing w:before="0" w:after="0" w:line="360" w:lineRule="auto"/>
        <w:jc w:val="left"/>
      </w:pPr>
      <w:sdt>
        <w:sdtPr>
          <w:id w:val="-24426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388">
            <w:rPr>
              <w:rFonts w:ascii="MS Gothic" w:eastAsia="MS Gothic" w:hAnsi="MS Gothic" w:hint="eastAsia"/>
            </w:rPr>
            <w:t>☐</w:t>
          </w:r>
        </w:sdtContent>
      </w:sdt>
      <w:r w:rsidR="007D1388">
        <w:tab/>
        <w:t>new buildings</w:t>
      </w:r>
    </w:p>
    <w:p w14:paraId="18686FCB" w14:textId="75CA9DA9" w:rsidR="007D1388" w:rsidRDefault="00E444EF" w:rsidP="00AC7167">
      <w:pPr>
        <w:spacing w:before="0" w:after="0" w:line="360" w:lineRule="auto"/>
        <w:jc w:val="left"/>
      </w:pPr>
      <w:sdt>
        <w:sdtPr>
          <w:id w:val="-96381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388">
            <w:rPr>
              <w:rFonts w:ascii="MS Gothic" w:eastAsia="MS Gothic" w:hAnsi="MS Gothic" w:hint="eastAsia"/>
            </w:rPr>
            <w:t>☐</w:t>
          </w:r>
        </w:sdtContent>
      </w:sdt>
      <w:r w:rsidR="007D1388">
        <w:tab/>
        <w:t>alterations to existing buildings (s 112)</w:t>
      </w:r>
    </w:p>
    <w:p w14:paraId="34D19E4C" w14:textId="337108DD" w:rsidR="006F40E4" w:rsidRDefault="00E444EF" w:rsidP="00AC7167">
      <w:pPr>
        <w:spacing w:before="0" w:after="0" w:line="360" w:lineRule="auto"/>
        <w:jc w:val="left"/>
      </w:pPr>
      <w:sdt>
        <w:sdtPr>
          <w:id w:val="-78203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7D1388">
        <w:t>allotments and subdivisions (s 75-77 and s 116A)</w:t>
      </w:r>
    </w:p>
    <w:p w14:paraId="126DD69D" w14:textId="77777777" w:rsidR="00AC7167" w:rsidRDefault="00AC7167" w:rsidP="00AC7167">
      <w:pPr>
        <w:spacing w:before="0" w:after="0" w:line="360" w:lineRule="auto"/>
        <w:jc w:val="left"/>
      </w:pPr>
    </w:p>
    <w:p w14:paraId="571F8C25" w14:textId="7050549C" w:rsidR="00AC7167" w:rsidRDefault="00AC7167" w:rsidP="00AC7167">
      <w:pPr>
        <w:spacing w:before="0" w:after="0" w:line="360" w:lineRule="auto"/>
        <w:jc w:val="left"/>
      </w:pPr>
    </w:p>
    <w:p w14:paraId="54CAD776" w14:textId="77777777" w:rsidR="00AC7167" w:rsidRDefault="00AC7167" w:rsidP="00AC7167">
      <w:pPr>
        <w:spacing w:before="0" w:after="0" w:line="360" w:lineRule="auto"/>
        <w:jc w:val="left"/>
      </w:pPr>
    </w:p>
    <w:p w14:paraId="3B6DB83C" w14:textId="6DE062E3" w:rsidR="00E86DE0" w:rsidRDefault="00E444EF" w:rsidP="00AC7167">
      <w:pPr>
        <w:spacing w:before="0" w:after="0" w:line="360" w:lineRule="auto"/>
        <w:jc w:val="left"/>
      </w:pPr>
      <w:sdt>
        <w:sdtPr>
          <w:id w:val="-138209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E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7D1388">
        <w:t>specified systems (s 102)</w:t>
      </w:r>
    </w:p>
    <w:p w14:paraId="2740C86C" w14:textId="5AC91EE1" w:rsidR="007D1388" w:rsidRPr="003375C6" w:rsidRDefault="00E444EF" w:rsidP="00AC7167">
      <w:pPr>
        <w:spacing w:before="0" w:after="0" w:line="360" w:lineRule="auto"/>
        <w:jc w:val="left"/>
      </w:pPr>
      <w:sdt>
        <w:sdtPr>
          <w:id w:val="-176559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388">
            <w:rPr>
              <w:rFonts w:ascii="MS Gothic" w:eastAsia="MS Gothic" w:hAnsi="MS Gothic" w:hint="eastAsia"/>
            </w:rPr>
            <w:t>☐</w:t>
          </w:r>
        </w:sdtContent>
      </w:sdt>
      <w:r w:rsidR="007D1388">
        <w:tab/>
        <w:t>cable cars</w:t>
      </w:r>
    </w:p>
    <w:p w14:paraId="4BEFD8EF" w14:textId="5952105A" w:rsidR="007D1388" w:rsidRDefault="00E444EF" w:rsidP="002D568C">
      <w:pPr>
        <w:spacing w:before="0" w:after="0" w:line="276" w:lineRule="auto"/>
        <w:jc w:val="left"/>
      </w:pPr>
      <w:sdt>
        <w:sdtPr>
          <w:id w:val="-26238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388">
            <w:rPr>
              <w:rFonts w:ascii="MS Gothic" w:eastAsia="MS Gothic" w:hAnsi="MS Gothic" w:hint="eastAsia"/>
            </w:rPr>
            <w:t>☐</w:t>
          </w:r>
        </w:sdtContent>
      </w:sdt>
      <w:r w:rsidR="007D1388">
        <w:tab/>
        <w:t>swimming pools</w:t>
      </w:r>
    </w:p>
    <w:p w14:paraId="3C4A31A0" w14:textId="77777777" w:rsidR="002D568C" w:rsidRPr="003375C6" w:rsidRDefault="002D568C" w:rsidP="002D568C">
      <w:pPr>
        <w:spacing w:before="0" w:after="0" w:line="276" w:lineRule="auto"/>
        <w:jc w:val="left"/>
      </w:pPr>
    </w:p>
    <w:p w14:paraId="52EDC122" w14:textId="6598B285" w:rsidR="00F22336" w:rsidRPr="00AC7167" w:rsidRDefault="00E86DE0" w:rsidP="00AC7167">
      <w:pPr>
        <w:spacing w:before="0" w:after="0" w:line="480" w:lineRule="auto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123004881"/>
          <w:placeholder>
            <w:docPart w:val="89AB2C3B09C24BF986B0D0F56FBE60A6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423997741"/>
              <w:placeholder>
                <w:docPart w:val="89AB2C3B09C24BF986B0D0F56FBE60A6"/>
              </w:placeholder>
              <w:showingPlcHdr/>
            </w:sdtPr>
            <w:sdtEndPr/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1912FBA" w14:textId="77777777" w:rsidR="00F22336" w:rsidRDefault="00F22336" w:rsidP="00502B30">
      <w:pPr>
        <w:spacing w:before="0" w:after="0" w:line="360" w:lineRule="auto"/>
      </w:pPr>
    </w:p>
    <w:p w14:paraId="006C0BCE" w14:textId="0617291F" w:rsidR="00FC4D7E" w:rsidRDefault="00AB3C2E" w:rsidP="00502B30">
      <w:pPr>
        <w:spacing w:before="0" w:after="0" w:line="360" w:lineRule="auto"/>
      </w:pPr>
      <w:r w:rsidRPr="003375C6">
        <w:t>The BCA</w:t>
      </w:r>
      <w:r w:rsidR="006509BC">
        <w:t>’s policies procedures and systems for processing a building consent application include processes for:</w:t>
      </w:r>
    </w:p>
    <w:p w14:paraId="738645DB" w14:textId="5FFD5A53" w:rsidR="00E86DE0" w:rsidRDefault="00E444EF" w:rsidP="00AC7167">
      <w:pPr>
        <w:spacing w:before="0" w:after="0" w:line="360" w:lineRule="auto"/>
        <w:jc w:val="left"/>
      </w:pPr>
      <w:sdt>
        <w:sdtPr>
          <w:id w:val="-187114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3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6509BC">
        <w:t>making and receiving requests for information (RFIs), including coordinating requests (as far as is possible)</w:t>
      </w:r>
    </w:p>
    <w:p w14:paraId="36348BAC" w14:textId="637EBE85" w:rsidR="00E86DE0" w:rsidRDefault="00E444EF" w:rsidP="00AC7167">
      <w:pPr>
        <w:spacing w:before="0" w:after="0" w:line="360" w:lineRule="auto"/>
        <w:jc w:val="left"/>
      </w:pPr>
      <w:sdt>
        <w:sdtPr>
          <w:id w:val="-92463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3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6509BC">
        <w:t xml:space="preserve">processing consents that include building methods or materials that rely on alternative solutions </w:t>
      </w:r>
    </w:p>
    <w:p w14:paraId="55E3DB15" w14:textId="10AE915A" w:rsidR="00FC4D7E" w:rsidRDefault="00E444EF" w:rsidP="00AC7167">
      <w:pPr>
        <w:spacing w:before="0" w:after="0" w:line="360" w:lineRule="auto"/>
        <w:jc w:val="left"/>
      </w:pPr>
      <w:sdt>
        <w:sdtPr>
          <w:id w:val="1250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3D">
            <w:rPr>
              <w:rFonts w:ascii="MS Gothic" w:eastAsia="MS Gothic" w:hAnsi="MS Gothic" w:hint="eastAsia"/>
            </w:rPr>
            <w:t>☐</w:t>
          </w:r>
        </w:sdtContent>
      </w:sdt>
      <w:r w:rsidR="00ED0E3D">
        <w:tab/>
      </w:r>
      <w:r w:rsidR="006509BC">
        <w:t>applications for minor variations or amendments to a consent</w:t>
      </w:r>
    </w:p>
    <w:p w14:paraId="33293BF8" w14:textId="35FFBD33" w:rsidR="006509BC" w:rsidRDefault="00E444EF" w:rsidP="00AC7167">
      <w:pPr>
        <w:spacing w:before="0" w:after="0" w:line="360" w:lineRule="auto"/>
        <w:jc w:val="left"/>
      </w:pPr>
      <w:sdt>
        <w:sdtPr>
          <w:id w:val="-31911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BC">
            <w:rPr>
              <w:rFonts w:ascii="MS Gothic" w:eastAsia="MS Gothic" w:hAnsi="MS Gothic" w:hint="eastAsia"/>
            </w:rPr>
            <w:t>☐</w:t>
          </w:r>
        </w:sdtContent>
      </w:sdt>
      <w:r w:rsidR="006509BC">
        <w:tab/>
        <w:t>staged building work</w:t>
      </w:r>
    </w:p>
    <w:p w14:paraId="26977E56" w14:textId="2778DD68" w:rsidR="002D568C" w:rsidRDefault="00E444EF" w:rsidP="00AC7167">
      <w:pPr>
        <w:spacing w:before="0" w:after="0" w:line="360" w:lineRule="auto"/>
        <w:jc w:val="left"/>
      </w:pPr>
      <w:sdt>
        <w:sdtPr>
          <w:id w:val="-161296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BC">
            <w:rPr>
              <w:rFonts w:ascii="MS Gothic" w:eastAsia="MS Gothic" w:hAnsi="MS Gothic" w:hint="eastAsia"/>
            </w:rPr>
            <w:t>☐</w:t>
          </w:r>
        </w:sdtContent>
      </w:sdt>
      <w:r w:rsidR="006509BC">
        <w:tab/>
        <w:t xml:space="preserve">the collection and payment of the relevant building levy and development contributions </w:t>
      </w:r>
    </w:p>
    <w:p w14:paraId="68679CBA" w14:textId="77777777" w:rsidR="002D568C" w:rsidRDefault="002D568C" w:rsidP="002D568C">
      <w:pPr>
        <w:spacing w:before="0" w:after="0" w:line="276" w:lineRule="auto"/>
        <w:jc w:val="left"/>
      </w:pPr>
    </w:p>
    <w:p w14:paraId="10148CD6" w14:textId="1A6849B8" w:rsidR="00FA67AD" w:rsidRPr="00E86DE0" w:rsidRDefault="00FA67AD" w:rsidP="00ED0E3D">
      <w:pPr>
        <w:spacing w:before="0" w:after="0" w:line="480" w:lineRule="auto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218819445"/>
          <w:placeholder>
            <w:docPart w:val="14B0B039BDEB42AFAD3A75C4379F654F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1945412716"/>
              <w:placeholder>
                <w:docPart w:val="14B0B039BDEB42AFAD3A75C4379F654F"/>
              </w:placeholder>
              <w:showingPlcHdr/>
            </w:sdtPr>
            <w:sdtEndPr/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E904543" w14:textId="050994B1" w:rsidR="00533301" w:rsidRDefault="00533301" w:rsidP="00333998">
      <w:pPr>
        <w:spacing w:before="0" w:after="0" w:line="240" w:lineRule="auto"/>
      </w:pPr>
      <w:r>
        <w:br/>
      </w:r>
      <w:r w:rsidRPr="003375C6">
        <w:t>The BCA’s polic</w:t>
      </w:r>
      <w:r>
        <w:t>ies, procedures and systems for processing a building consent application include processes for making section 112(1) decisions related to:</w:t>
      </w:r>
    </w:p>
    <w:p w14:paraId="552DA844" w14:textId="2DB5C5BD" w:rsidR="00533301" w:rsidRPr="00533301" w:rsidRDefault="00533301" w:rsidP="00533301">
      <w:pPr>
        <w:spacing w:before="0" w:after="0" w:line="276" w:lineRule="auto"/>
        <w:jc w:val="left"/>
        <w:rPr>
          <w:sz w:val="12"/>
          <w:szCs w:val="12"/>
        </w:rPr>
      </w:pPr>
    </w:p>
    <w:p w14:paraId="1DF2CD61" w14:textId="49AA0747" w:rsidR="006509BC" w:rsidRDefault="00E444EF" w:rsidP="00AC7167">
      <w:pPr>
        <w:spacing w:before="0" w:after="0" w:line="360" w:lineRule="auto"/>
      </w:pPr>
      <w:sdt>
        <w:sdtPr>
          <w:id w:val="209280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BC">
            <w:rPr>
              <w:rFonts w:ascii="MS Gothic" w:eastAsia="MS Gothic" w:hAnsi="MS Gothic" w:hint="eastAsia"/>
            </w:rPr>
            <w:t>☐</w:t>
          </w:r>
        </w:sdtContent>
      </w:sdt>
      <w:r w:rsidR="006509BC">
        <w:tab/>
      </w:r>
      <w:r w:rsidR="008A1C56">
        <w:t>earthquake-prone buildings (s 133AT)</w:t>
      </w:r>
    </w:p>
    <w:p w14:paraId="06BDB904" w14:textId="08260A37" w:rsidR="006509BC" w:rsidRDefault="00E444EF" w:rsidP="00AC7167">
      <w:pPr>
        <w:spacing w:before="0" w:after="0" w:line="360" w:lineRule="auto"/>
      </w:pPr>
      <w:sdt>
        <w:sdtPr>
          <w:id w:val="42862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BC">
            <w:rPr>
              <w:rFonts w:ascii="MS Gothic" w:eastAsia="MS Gothic" w:hAnsi="MS Gothic" w:hint="eastAsia"/>
            </w:rPr>
            <w:t>☐</w:t>
          </w:r>
        </w:sdtContent>
      </w:sdt>
      <w:r w:rsidR="006509BC">
        <w:tab/>
      </w:r>
      <w:r w:rsidR="008A1C56">
        <w:t>means of escape from fire</w:t>
      </w:r>
      <w:r w:rsidR="006509BC">
        <w:t xml:space="preserve"> </w:t>
      </w:r>
    </w:p>
    <w:p w14:paraId="376F7976" w14:textId="3D3CAB35" w:rsidR="006509BC" w:rsidRDefault="00E444EF" w:rsidP="00AC7167">
      <w:pPr>
        <w:spacing w:before="0" w:after="0" w:line="360" w:lineRule="auto"/>
      </w:pPr>
      <w:sdt>
        <w:sdtPr>
          <w:id w:val="46479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BC">
            <w:rPr>
              <w:rFonts w:ascii="MS Gothic" w:eastAsia="MS Gothic" w:hAnsi="MS Gothic" w:hint="eastAsia"/>
            </w:rPr>
            <w:t>☐</w:t>
          </w:r>
        </w:sdtContent>
      </w:sdt>
      <w:r w:rsidR="006509BC">
        <w:tab/>
      </w:r>
      <w:r w:rsidR="008A1C56">
        <w:t xml:space="preserve">access and facilities for people with disabilities </w:t>
      </w:r>
    </w:p>
    <w:p w14:paraId="5B80DD0E" w14:textId="77777777" w:rsidR="002D568C" w:rsidRDefault="002D568C" w:rsidP="002D568C">
      <w:pPr>
        <w:spacing w:before="0" w:after="0" w:line="276" w:lineRule="auto"/>
      </w:pPr>
    </w:p>
    <w:p w14:paraId="53574E56" w14:textId="77777777" w:rsidR="006509BC" w:rsidRPr="00E86DE0" w:rsidRDefault="006509BC" w:rsidP="006509BC">
      <w:pPr>
        <w:spacing w:before="0" w:after="0" w:line="480" w:lineRule="auto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696311607"/>
          <w:placeholder>
            <w:docPart w:val="0DAA0E925B6E4BD0ACCDEFFB64F8F82C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403805884"/>
              <w:placeholder>
                <w:docPart w:val="0DAA0E925B6E4BD0ACCDEFFB64F8F82C"/>
              </w:placeholder>
              <w:showingPlcHdr/>
            </w:sdtPr>
            <w:sdtEndPr/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A4A0867" w14:textId="77777777" w:rsidR="00E86DE0" w:rsidRDefault="00E86DE0" w:rsidP="00AB3C2E">
      <w:pPr>
        <w:keepNext/>
      </w:pPr>
    </w:p>
    <w:p w14:paraId="29DC6D30" w14:textId="10394068" w:rsidR="008A1C56" w:rsidRDefault="008A1C56" w:rsidP="008A1C56">
      <w:pPr>
        <w:spacing w:before="0" w:after="0" w:line="240" w:lineRule="auto"/>
      </w:pPr>
      <w:r w:rsidRPr="003375C6">
        <w:t>The BCA</w:t>
      </w:r>
      <w:r>
        <w:t>’s policies</w:t>
      </w:r>
      <w:r w:rsidR="004E3E95">
        <w:t>,</w:t>
      </w:r>
      <w:r>
        <w:t xml:space="preserve"> procedures and systems for processing a building consent application include processes for:</w:t>
      </w:r>
    </w:p>
    <w:p w14:paraId="0855990A" w14:textId="77777777" w:rsidR="008A1C56" w:rsidRPr="00AC7167" w:rsidRDefault="008A1C56" w:rsidP="008A1C56">
      <w:pPr>
        <w:spacing w:before="0" w:after="0" w:line="240" w:lineRule="auto"/>
        <w:rPr>
          <w:sz w:val="12"/>
          <w:szCs w:val="12"/>
        </w:rPr>
      </w:pPr>
    </w:p>
    <w:p w14:paraId="56DCDCDD" w14:textId="1666B20E" w:rsidR="008A1C56" w:rsidRDefault="00E444EF" w:rsidP="00AC7167">
      <w:pPr>
        <w:spacing w:before="0" w:after="0" w:line="360" w:lineRule="auto"/>
        <w:jc w:val="left"/>
      </w:pPr>
      <w:sdt>
        <w:sdtPr>
          <w:id w:val="-195254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C56">
            <w:rPr>
              <w:rFonts w:ascii="MS Gothic" w:eastAsia="MS Gothic" w:hAnsi="MS Gothic" w:hint="eastAsia"/>
            </w:rPr>
            <w:t>☐</w:t>
          </w:r>
        </w:sdtContent>
      </w:sdt>
      <w:r w:rsidR="008A1C56">
        <w:tab/>
        <w:t>utilising Fire and Emergency New Zealand (FENZ) advice</w:t>
      </w:r>
    </w:p>
    <w:p w14:paraId="7211E805" w14:textId="08594500" w:rsidR="008A1C56" w:rsidRDefault="00E444EF" w:rsidP="00AC7167">
      <w:pPr>
        <w:spacing w:before="0" w:after="0" w:line="360" w:lineRule="auto"/>
        <w:jc w:val="left"/>
      </w:pPr>
      <w:sdt>
        <w:sdtPr>
          <w:id w:val="126981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C56">
            <w:rPr>
              <w:rFonts w:ascii="MS Gothic" w:eastAsia="MS Gothic" w:hAnsi="MS Gothic" w:hint="eastAsia"/>
            </w:rPr>
            <w:t>☐</w:t>
          </w:r>
        </w:sdtContent>
      </w:sdt>
      <w:r w:rsidR="008A1C56">
        <w:tab/>
        <w:t>making decisions</w:t>
      </w:r>
      <w:r w:rsidR="004E3E95">
        <w:t xml:space="preserve"> related to</w:t>
      </w:r>
      <w:r w:rsidR="008A1C56">
        <w:t xml:space="preserve"> building</w:t>
      </w:r>
      <w:r w:rsidR="004E3E95">
        <w:t xml:space="preserve"> on land</w:t>
      </w:r>
      <w:r w:rsidR="008A1C56">
        <w:t xml:space="preserve"> subject to natural hazards  </w:t>
      </w:r>
    </w:p>
    <w:p w14:paraId="33FEEA93" w14:textId="5F2D5E61" w:rsidR="008A1C56" w:rsidRDefault="00E444EF" w:rsidP="00AC7167">
      <w:pPr>
        <w:spacing w:before="0" w:after="0" w:line="360" w:lineRule="auto"/>
        <w:jc w:val="left"/>
      </w:pPr>
      <w:sdt>
        <w:sdtPr>
          <w:id w:val="-47729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C56">
            <w:rPr>
              <w:rFonts w:ascii="MS Gothic" w:eastAsia="MS Gothic" w:hAnsi="MS Gothic" w:hint="eastAsia"/>
            </w:rPr>
            <w:t>☐</w:t>
          </w:r>
        </w:sdtContent>
      </w:sdt>
      <w:r w:rsidR="008A1C56">
        <w:tab/>
        <w:t>making decisions related to buildings on two or more allotments</w:t>
      </w:r>
    </w:p>
    <w:p w14:paraId="2363FF7C" w14:textId="2E384449" w:rsidR="008A1C56" w:rsidRDefault="00E444EF" w:rsidP="00AC7167">
      <w:pPr>
        <w:spacing w:before="0" w:after="0" w:line="360" w:lineRule="auto"/>
        <w:jc w:val="left"/>
      </w:pPr>
      <w:sdt>
        <w:sdtPr>
          <w:id w:val="-8391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C56">
            <w:rPr>
              <w:rFonts w:ascii="MS Gothic" w:eastAsia="MS Gothic" w:hAnsi="MS Gothic" w:hint="eastAsia"/>
            </w:rPr>
            <w:t>☐</w:t>
          </w:r>
        </w:sdtContent>
      </w:sdt>
      <w:r w:rsidR="008A1C56">
        <w:tab/>
        <w:t>making decisions about conditions on consents</w:t>
      </w:r>
    </w:p>
    <w:p w14:paraId="6A6791F6" w14:textId="66B4EF84" w:rsidR="00E31147" w:rsidRDefault="00E444EF" w:rsidP="00AC7167">
      <w:pPr>
        <w:spacing w:before="0" w:after="0" w:line="360" w:lineRule="auto"/>
        <w:jc w:val="left"/>
      </w:pPr>
      <w:sdt>
        <w:sdtPr>
          <w:id w:val="130766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C56">
            <w:rPr>
              <w:rFonts w:ascii="MS Gothic" w:eastAsia="MS Gothic" w:hAnsi="MS Gothic" w:hint="eastAsia"/>
            </w:rPr>
            <w:t>☐</w:t>
          </w:r>
        </w:sdtContent>
      </w:sdt>
      <w:r w:rsidR="008A1C56">
        <w:tab/>
        <w:t>complying with any building method</w:t>
      </w:r>
      <w:r w:rsidR="00E31147">
        <w:t xml:space="preserve"> or product</w:t>
      </w:r>
      <w:r w:rsidR="004E3E95">
        <w:t xml:space="preserve"> </w:t>
      </w:r>
      <w:r w:rsidR="00E31147">
        <w:t xml:space="preserve">warnings or bans </w:t>
      </w:r>
    </w:p>
    <w:p w14:paraId="025DE4C6" w14:textId="769831C8" w:rsidR="00E31147" w:rsidRDefault="00E444EF" w:rsidP="00AC7167">
      <w:pPr>
        <w:spacing w:before="0" w:after="0" w:line="360" w:lineRule="auto"/>
        <w:ind w:left="720" w:hanging="720"/>
        <w:jc w:val="left"/>
      </w:pPr>
      <w:sdt>
        <w:sdtPr>
          <w:id w:val="-32375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147">
            <w:rPr>
              <w:rFonts w:ascii="MS Gothic" w:eastAsia="MS Gothic" w:hAnsi="MS Gothic" w:hint="eastAsia"/>
            </w:rPr>
            <w:t>☐</w:t>
          </w:r>
        </w:sdtContent>
      </w:sdt>
      <w:r w:rsidR="00E31147">
        <w:tab/>
        <w:t>compiling and amend</w:t>
      </w:r>
      <w:r w:rsidR="009F1BFC">
        <w:t>ing</w:t>
      </w:r>
      <w:r w:rsidR="00E31147">
        <w:t xml:space="preserve"> compliance schedules</w:t>
      </w:r>
      <w:r w:rsidR="009F1BFC">
        <w:t xml:space="preserve"> (CS)</w:t>
      </w:r>
      <w:r w:rsidR="00E31147">
        <w:t xml:space="preserve"> (where required – </w:t>
      </w:r>
      <w:proofErr w:type="gramStart"/>
      <w:r w:rsidR="00E31147">
        <w:t>i.e.</w:t>
      </w:r>
      <w:proofErr w:type="gramEnd"/>
      <w:r w:rsidR="00E31147">
        <w:t xml:space="preserve"> compiling </w:t>
      </w:r>
      <w:r w:rsidR="009F1BFC">
        <w:t xml:space="preserve">specified system </w:t>
      </w:r>
      <w:r w:rsidR="00E31147">
        <w:t>information for inclusion on Form 5, a draft CS or amending an existing CS)</w:t>
      </w:r>
    </w:p>
    <w:p w14:paraId="6D271DBB" w14:textId="5FC166A0" w:rsidR="0032470F" w:rsidRDefault="00E444EF" w:rsidP="00AC7167">
      <w:pPr>
        <w:spacing w:before="0" w:after="0" w:line="360" w:lineRule="auto"/>
        <w:ind w:left="720" w:hanging="720"/>
        <w:jc w:val="left"/>
      </w:pPr>
      <w:sdt>
        <w:sdtPr>
          <w:id w:val="136409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147">
            <w:rPr>
              <w:rFonts w:ascii="MS Gothic" w:eastAsia="MS Gothic" w:hAnsi="MS Gothic" w:hint="eastAsia"/>
            </w:rPr>
            <w:t>☐</w:t>
          </w:r>
        </w:sdtContent>
      </w:sdt>
      <w:r w:rsidR="00E31147">
        <w:tab/>
        <w:t xml:space="preserve">ensuring compliance with other legislation relevant to the consent process such </w:t>
      </w:r>
      <w:r w:rsidR="0032470F">
        <w:t xml:space="preserve">as the Resource Management Act 1991 </w:t>
      </w:r>
    </w:p>
    <w:p w14:paraId="198AE078" w14:textId="7FD214FC" w:rsidR="00AC7167" w:rsidRDefault="00AC7167" w:rsidP="00AC7167">
      <w:pPr>
        <w:spacing w:before="0" w:after="0" w:line="360" w:lineRule="auto"/>
        <w:ind w:left="720" w:hanging="720"/>
        <w:jc w:val="left"/>
      </w:pPr>
    </w:p>
    <w:p w14:paraId="397C0CFF" w14:textId="670B5971" w:rsidR="00AC7167" w:rsidRDefault="00AC7167" w:rsidP="00AC7167">
      <w:pPr>
        <w:spacing w:before="0" w:after="0" w:line="360" w:lineRule="auto"/>
        <w:ind w:left="720" w:hanging="720"/>
        <w:jc w:val="left"/>
      </w:pPr>
    </w:p>
    <w:p w14:paraId="20FC167C" w14:textId="78DF18ED" w:rsidR="00AC7167" w:rsidRDefault="00AC7167" w:rsidP="00AC7167">
      <w:pPr>
        <w:spacing w:before="0" w:after="0" w:line="360" w:lineRule="auto"/>
        <w:ind w:left="720" w:hanging="720"/>
        <w:jc w:val="left"/>
      </w:pPr>
    </w:p>
    <w:p w14:paraId="21CC3DF1" w14:textId="77777777" w:rsidR="00AC7167" w:rsidRDefault="00AC7167" w:rsidP="00AC7167">
      <w:pPr>
        <w:spacing w:before="0" w:after="0" w:line="360" w:lineRule="auto"/>
        <w:ind w:left="720" w:hanging="720"/>
        <w:jc w:val="left"/>
      </w:pPr>
    </w:p>
    <w:p w14:paraId="0F1366C3" w14:textId="5802659E" w:rsidR="00E31147" w:rsidRDefault="00E444EF" w:rsidP="00AC7167">
      <w:pPr>
        <w:spacing w:before="0" w:after="0" w:line="360" w:lineRule="auto"/>
        <w:jc w:val="left"/>
      </w:pPr>
      <w:sdt>
        <w:sdtPr>
          <w:id w:val="-96642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70F">
            <w:rPr>
              <w:rFonts w:ascii="MS Gothic" w:eastAsia="MS Gothic" w:hAnsi="MS Gothic" w:hint="eastAsia"/>
            </w:rPr>
            <w:t>☐</w:t>
          </w:r>
        </w:sdtContent>
      </w:sdt>
      <w:r w:rsidR="0032470F">
        <w:tab/>
        <w:t>how the BCA applies the test of being ‘satisfied on reasonable grounds’ in order to grant a consent</w:t>
      </w:r>
    </w:p>
    <w:p w14:paraId="6F014C3E" w14:textId="77777777" w:rsidR="00AC7167" w:rsidRPr="00AC7167" w:rsidRDefault="00AC7167" w:rsidP="00AC7167">
      <w:pPr>
        <w:spacing w:before="0" w:after="0" w:line="360" w:lineRule="auto"/>
        <w:jc w:val="left"/>
        <w:rPr>
          <w:sz w:val="14"/>
          <w:szCs w:val="14"/>
        </w:rPr>
      </w:pPr>
    </w:p>
    <w:p w14:paraId="5579CC76" w14:textId="775460A0" w:rsidR="008A1C56" w:rsidRPr="00E86DE0" w:rsidRDefault="008A1C56" w:rsidP="008A1C56">
      <w:pPr>
        <w:spacing w:before="0" w:after="0" w:line="480" w:lineRule="auto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1282846595"/>
          <w:placeholder>
            <w:docPart w:val="29E20B33324B497D992CEC574EFBE245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-1469977499"/>
              <w:placeholder>
                <w:docPart w:val="29E20B33324B497D992CEC574EFBE245"/>
              </w:placeholder>
              <w:showingPlcHdr/>
            </w:sdtPr>
            <w:sdtEndPr/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8B5EDF0" w14:textId="77777777" w:rsidR="00FA67AD" w:rsidRDefault="00FA67AD" w:rsidP="00AB3C2E">
      <w:pPr>
        <w:keepNext/>
      </w:pPr>
    </w:p>
    <w:p w14:paraId="2A7DBE20" w14:textId="50A4EDB0" w:rsidR="00AB3C2E" w:rsidRDefault="00E444EF" w:rsidP="00AB3C2E">
      <w:pPr>
        <w:keepNext/>
      </w:pPr>
      <w:hyperlink r:id="rId8" w:anchor=":~:text=Regulation%207(2)(d)(iv)%20requires%20a%20BCA%27s,for%20information%20(RFI)%20process." w:history="1">
        <w:r w:rsidR="00AB3C2E" w:rsidRPr="00360BF5">
          <w:rPr>
            <w:rStyle w:val="Hyperlink"/>
          </w:rPr>
          <w:t>Regulation 7(2)</w:t>
        </w:r>
        <w:r w:rsidR="0032470F">
          <w:rPr>
            <w:rStyle w:val="Hyperlink"/>
          </w:rPr>
          <w:t>(d)</w:t>
        </w:r>
        <w:r w:rsidR="00AB3C2E" w:rsidRPr="00360BF5">
          <w:rPr>
            <w:rStyle w:val="Hyperlink"/>
          </w:rPr>
          <w:t>(</w:t>
        </w:r>
        <w:r w:rsidR="0032470F">
          <w:rPr>
            <w:rStyle w:val="Hyperlink"/>
          </w:rPr>
          <w:t xml:space="preserve">iv) </w:t>
        </w:r>
        <w:r w:rsidR="00AB3C2E" w:rsidRPr="00360BF5">
          <w:rPr>
            <w:rStyle w:val="Hyperlink"/>
          </w:rPr>
          <w:t>regulatory guidance</w:t>
        </w:r>
      </w:hyperlink>
      <w:r w:rsidR="00AB3C2E">
        <w:t xml:space="preserve"> provides more information.</w:t>
      </w:r>
    </w:p>
    <w:p w14:paraId="34F38AF2" w14:textId="77777777" w:rsidR="00AB3C2E" w:rsidRDefault="00AB3C2E"/>
    <w:p w14:paraId="7E263E07" w14:textId="01E01DC8" w:rsidR="00564BD9" w:rsidRDefault="00E86DE0" w:rsidP="00564BD9">
      <w:pPr>
        <w:spacing w:before="0" w:after="0"/>
        <w:rPr>
          <w:b/>
          <w:iCs/>
          <w:u w:val="single"/>
        </w:rPr>
      </w:pPr>
      <w:r w:rsidRPr="00E86DE0">
        <w:rPr>
          <w:b/>
          <w:iCs/>
          <w:u w:val="single"/>
        </w:rPr>
        <w:t>Evidence of Policy</w:t>
      </w:r>
      <w:r>
        <w:rPr>
          <w:b/>
          <w:iCs/>
          <w:u w:val="single"/>
        </w:rPr>
        <w:t>/Procedure</w:t>
      </w:r>
      <w:r w:rsidR="00FA67AD">
        <w:rPr>
          <w:b/>
          <w:iCs/>
          <w:u w:val="single"/>
        </w:rPr>
        <w:t>/System being completely and effectively implemented</w:t>
      </w:r>
    </w:p>
    <w:p w14:paraId="0DE3374F" w14:textId="60CD8746" w:rsidR="00FA67AD" w:rsidRDefault="00FA67AD" w:rsidP="00564BD9">
      <w:pPr>
        <w:spacing w:before="0" w:after="0"/>
        <w:rPr>
          <w:b/>
          <w:iCs/>
          <w:u w:val="single"/>
        </w:rPr>
      </w:pPr>
    </w:p>
    <w:p w14:paraId="7161DA50" w14:textId="77777777" w:rsidR="00FA67AD" w:rsidRPr="00E86DE0" w:rsidRDefault="00FA67AD" w:rsidP="00FA67AD">
      <w:pPr>
        <w:spacing w:before="0" w:after="0"/>
        <w:rPr>
          <w:b/>
          <w:bCs/>
          <w:i/>
          <w:iCs/>
        </w:rPr>
      </w:pPr>
      <w:r w:rsidRPr="00B11CFC">
        <w:rPr>
          <w:b/>
          <w:bCs/>
          <w:i/>
          <w:iCs/>
        </w:rPr>
        <w:t>Notes</w:t>
      </w:r>
      <w:r>
        <w:rPr>
          <w:b/>
          <w:bCs/>
          <w:i/>
          <w:iCs/>
        </w:rPr>
        <w:t xml:space="preserve">: </w:t>
      </w:r>
      <w:sdt>
        <w:sdtPr>
          <w:rPr>
            <w:b/>
            <w:bCs/>
            <w:i/>
            <w:iCs/>
          </w:rPr>
          <w:id w:val="-965047752"/>
          <w:placeholder>
            <w:docPart w:val="DB148A5603E045A9AEB5F0ACD766A11F"/>
          </w:placeholder>
        </w:sdtPr>
        <w:sdtEndPr/>
        <w:sdtContent>
          <w:sdt>
            <w:sdtPr>
              <w:rPr>
                <w:b/>
                <w:bCs/>
                <w:i/>
                <w:iCs/>
              </w:rPr>
              <w:id w:val="-170102231"/>
              <w:placeholder>
                <w:docPart w:val="DB148A5603E045A9AEB5F0ACD766A11F"/>
              </w:placeholder>
              <w:showingPlcHdr/>
            </w:sdtPr>
            <w:sdtEndPr/>
            <w:sdtContent>
              <w:r w:rsidRPr="0010600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7CB7467" w14:textId="77777777" w:rsidR="00FA67AD" w:rsidRPr="00E86DE0" w:rsidRDefault="00FA67AD" w:rsidP="00564BD9">
      <w:pPr>
        <w:spacing w:before="0" w:after="0"/>
        <w:rPr>
          <w:b/>
          <w:iCs/>
          <w:u w:val="single"/>
        </w:rPr>
      </w:pPr>
    </w:p>
    <w:sectPr w:rsidR="00FA67AD" w:rsidRPr="00E86DE0" w:rsidSect="009579A6">
      <w:headerReference w:type="default" r:id="rId9"/>
      <w:footerReference w:type="default" r:id="rId10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5A83" w14:textId="77777777" w:rsidR="00542369" w:rsidRDefault="00542369" w:rsidP="00E43125">
      <w:pPr>
        <w:spacing w:before="0" w:after="0" w:line="240" w:lineRule="auto"/>
      </w:pPr>
      <w:r>
        <w:separator/>
      </w:r>
    </w:p>
  </w:endnote>
  <w:endnote w:type="continuationSeparator" w:id="0">
    <w:p w14:paraId="773F2B7E" w14:textId="77777777" w:rsidR="00542369" w:rsidRDefault="00542369" w:rsidP="00E431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7929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35E9BCE" w14:textId="77777777" w:rsidR="00E8448B" w:rsidRPr="00E8448B" w:rsidRDefault="00E8448B">
        <w:pPr>
          <w:pStyle w:val="Footer"/>
          <w:jc w:val="right"/>
          <w:rPr>
            <w:noProof/>
            <w:sz w:val="18"/>
            <w:szCs w:val="18"/>
          </w:rPr>
        </w:pPr>
        <w:r w:rsidRPr="00E8448B">
          <w:rPr>
            <w:sz w:val="18"/>
            <w:szCs w:val="18"/>
          </w:rPr>
          <w:fldChar w:fldCharType="begin"/>
        </w:r>
        <w:r w:rsidRPr="00E8448B">
          <w:rPr>
            <w:sz w:val="18"/>
            <w:szCs w:val="18"/>
          </w:rPr>
          <w:instrText xml:space="preserve"> PAGE   \* MERGEFORMAT </w:instrText>
        </w:r>
        <w:r w:rsidRPr="00E8448B">
          <w:rPr>
            <w:sz w:val="18"/>
            <w:szCs w:val="18"/>
          </w:rPr>
          <w:fldChar w:fldCharType="separate"/>
        </w:r>
        <w:r w:rsidR="003375C6">
          <w:rPr>
            <w:noProof/>
            <w:sz w:val="18"/>
            <w:szCs w:val="18"/>
          </w:rPr>
          <w:t>2</w:t>
        </w:r>
        <w:r w:rsidRPr="00E8448B">
          <w:rPr>
            <w:noProof/>
            <w:sz w:val="18"/>
            <w:szCs w:val="18"/>
          </w:rPr>
          <w:fldChar w:fldCharType="end"/>
        </w:r>
      </w:p>
      <w:p w14:paraId="2F8BE0A3" w14:textId="61E5B397" w:rsidR="00E8448B" w:rsidRPr="00E8448B" w:rsidRDefault="00E8448B" w:rsidP="00E8448B">
        <w:pPr>
          <w:pStyle w:val="Footer"/>
          <w:jc w:val="left"/>
          <w:rPr>
            <w:sz w:val="18"/>
            <w:szCs w:val="18"/>
          </w:rPr>
        </w:pPr>
        <w:r w:rsidRPr="00E8448B">
          <w:rPr>
            <w:sz w:val="18"/>
            <w:szCs w:val="18"/>
          </w:rPr>
          <w:t xml:space="preserve">Last updated: </w:t>
        </w:r>
        <w:r w:rsidR="002C5D77">
          <w:rPr>
            <w:sz w:val="18"/>
            <w:szCs w:val="18"/>
          </w:rPr>
          <w:t>17 November</w:t>
        </w:r>
        <w:r w:rsidR="00BC2B01">
          <w:rPr>
            <w:sz w:val="18"/>
            <w:szCs w:val="18"/>
          </w:rPr>
          <w:t xml:space="preserve"> 2023</w:t>
        </w:r>
      </w:p>
    </w:sdtContent>
  </w:sdt>
  <w:p w14:paraId="2435ACE6" w14:textId="77777777" w:rsidR="00421FEE" w:rsidRDefault="0042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A39C" w14:textId="77777777" w:rsidR="00542369" w:rsidRDefault="00542369" w:rsidP="00E43125">
      <w:pPr>
        <w:spacing w:before="0" w:after="0" w:line="240" w:lineRule="auto"/>
      </w:pPr>
      <w:r>
        <w:separator/>
      </w:r>
    </w:p>
  </w:footnote>
  <w:footnote w:type="continuationSeparator" w:id="0">
    <w:p w14:paraId="0564B516" w14:textId="77777777" w:rsidR="00542369" w:rsidRDefault="00542369" w:rsidP="00E431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1325" w14:textId="51D5B4B3" w:rsidR="00E43125" w:rsidRPr="00F5224D" w:rsidRDefault="009579A6" w:rsidP="00924D74">
    <w:pPr>
      <w:pStyle w:val="Header"/>
      <w:tabs>
        <w:tab w:val="clear" w:pos="4513"/>
        <w:tab w:val="clear" w:pos="9026"/>
        <w:tab w:val="right" w:pos="10466"/>
      </w:tabs>
    </w:pPr>
    <w:r w:rsidRPr="0060186F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26247AA" wp14:editId="1E314FE2">
          <wp:simplePos x="0" y="0"/>
          <wp:positionH relativeFrom="page">
            <wp:posOffset>5048250</wp:posOffset>
          </wp:positionH>
          <wp:positionV relativeFrom="paragraph">
            <wp:posOffset>-1477645</wp:posOffset>
          </wp:positionV>
          <wp:extent cx="3714804" cy="2482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804" cy="248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86F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F86DEB0" wp14:editId="4369B4C5">
          <wp:simplePos x="0" y="0"/>
          <wp:positionH relativeFrom="margin">
            <wp:posOffset>203200</wp:posOffset>
          </wp:positionH>
          <wp:positionV relativeFrom="paragraph">
            <wp:posOffset>94615</wp:posOffset>
          </wp:positionV>
          <wp:extent cx="190881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D74">
      <w:tab/>
    </w:r>
  </w:p>
  <w:p w14:paraId="03DC3774" w14:textId="515FAB8D" w:rsidR="00E43125" w:rsidRDefault="009579A6" w:rsidP="00924D74">
    <w:pPr>
      <w:pStyle w:val="Header"/>
      <w:tabs>
        <w:tab w:val="clear" w:pos="4513"/>
        <w:tab w:val="clear" w:pos="9026"/>
        <w:tab w:val="left" w:pos="2270"/>
        <w:tab w:val="right" w:pos="10466"/>
      </w:tabs>
    </w:pPr>
    <w:r>
      <w:tab/>
    </w:r>
    <w:r w:rsidR="00924D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07.5pt;height:193pt" o:bullet="t">
        <v:imagedata r:id="rId1" o:title="Building logo billet point"/>
      </v:shape>
    </w:pict>
  </w:numPicBullet>
  <w:abstractNum w:abstractNumId="0" w15:restartNumberingAfterBreak="0">
    <w:nsid w:val="081A082B"/>
    <w:multiLevelType w:val="hybridMultilevel"/>
    <w:tmpl w:val="698ECD66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3CB"/>
    <w:multiLevelType w:val="hybridMultilevel"/>
    <w:tmpl w:val="5456BC6C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416DD"/>
    <w:multiLevelType w:val="hybridMultilevel"/>
    <w:tmpl w:val="7DBAD302"/>
    <w:lvl w:ilvl="0" w:tplc="4E240A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1EA1"/>
    <w:multiLevelType w:val="hybridMultilevel"/>
    <w:tmpl w:val="9D3A634A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6BC8"/>
    <w:multiLevelType w:val="hybridMultilevel"/>
    <w:tmpl w:val="6D9A2256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A407C"/>
    <w:multiLevelType w:val="hybridMultilevel"/>
    <w:tmpl w:val="5240C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1254"/>
    <w:multiLevelType w:val="hybridMultilevel"/>
    <w:tmpl w:val="B8C6382E"/>
    <w:lvl w:ilvl="0" w:tplc="F328D052">
      <w:start w:val="1"/>
      <w:numFmt w:val="bullet"/>
      <w:lvlText w:val=""/>
      <w:lvlJc w:val="left"/>
      <w:pPr>
        <w:ind w:left="475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B08C9"/>
    <w:multiLevelType w:val="hybridMultilevel"/>
    <w:tmpl w:val="DD2808E0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97406"/>
    <w:multiLevelType w:val="hybridMultilevel"/>
    <w:tmpl w:val="C7D005D0"/>
    <w:lvl w:ilvl="0" w:tplc="F328D05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1247">
    <w:abstractNumId w:val="2"/>
  </w:num>
  <w:num w:numId="2" w16cid:durableId="1388264150">
    <w:abstractNumId w:val="3"/>
  </w:num>
  <w:num w:numId="3" w16cid:durableId="1529491331">
    <w:abstractNumId w:val="0"/>
  </w:num>
  <w:num w:numId="4" w16cid:durableId="1098914924">
    <w:abstractNumId w:val="4"/>
  </w:num>
  <w:num w:numId="5" w16cid:durableId="215089301">
    <w:abstractNumId w:val="1"/>
  </w:num>
  <w:num w:numId="6" w16cid:durableId="14423889">
    <w:abstractNumId w:val="8"/>
  </w:num>
  <w:num w:numId="7" w16cid:durableId="1232692501">
    <w:abstractNumId w:val="7"/>
  </w:num>
  <w:num w:numId="8" w16cid:durableId="1076173579">
    <w:abstractNumId w:val="5"/>
  </w:num>
  <w:num w:numId="9" w16cid:durableId="1007564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cumentProtection w:edit="forms" w:enforcement="1" w:cryptProviderType="rsaAES" w:cryptAlgorithmClass="hash" w:cryptAlgorithmType="typeAny" w:cryptAlgorithmSid="14" w:cryptSpinCount="100000" w:hash="cx/6u8CS96wbS0CaNRlJCl5WxMAsx1169VdXx8qFHExXrSZ9232cG/tpKFBE2qenc+GjudTrT62Owx9aaTqD4g==" w:salt="FxKKn6OZwrxPFbWgtHMEgw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25"/>
    <w:rsid w:val="00041D1F"/>
    <w:rsid w:val="000504DC"/>
    <w:rsid w:val="0011673E"/>
    <w:rsid w:val="00152048"/>
    <w:rsid w:val="00175128"/>
    <w:rsid w:val="00183368"/>
    <w:rsid w:val="002119B9"/>
    <w:rsid w:val="00252129"/>
    <w:rsid w:val="002B305F"/>
    <w:rsid w:val="002B3DE8"/>
    <w:rsid w:val="002C5D77"/>
    <w:rsid w:val="002D0D02"/>
    <w:rsid w:val="002D530D"/>
    <w:rsid w:val="002D568C"/>
    <w:rsid w:val="002D5708"/>
    <w:rsid w:val="002F2C13"/>
    <w:rsid w:val="002F4467"/>
    <w:rsid w:val="0032470F"/>
    <w:rsid w:val="00325236"/>
    <w:rsid w:val="00333998"/>
    <w:rsid w:val="003375C6"/>
    <w:rsid w:val="003A051C"/>
    <w:rsid w:val="00421FEE"/>
    <w:rsid w:val="004D0644"/>
    <w:rsid w:val="004E3E95"/>
    <w:rsid w:val="00502B30"/>
    <w:rsid w:val="00533301"/>
    <w:rsid w:val="00542369"/>
    <w:rsid w:val="00545EEB"/>
    <w:rsid w:val="0056028A"/>
    <w:rsid w:val="00564BD9"/>
    <w:rsid w:val="005A696F"/>
    <w:rsid w:val="005E5CDA"/>
    <w:rsid w:val="005F0EDE"/>
    <w:rsid w:val="006509BC"/>
    <w:rsid w:val="006F40E4"/>
    <w:rsid w:val="007139A5"/>
    <w:rsid w:val="007B3C6A"/>
    <w:rsid w:val="007D1388"/>
    <w:rsid w:val="00822057"/>
    <w:rsid w:val="00867232"/>
    <w:rsid w:val="008A1C56"/>
    <w:rsid w:val="00914123"/>
    <w:rsid w:val="00924D74"/>
    <w:rsid w:val="00956729"/>
    <w:rsid w:val="009579A6"/>
    <w:rsid w:val="00993A7D"/>
    <w:rsid w:val="009F1BFC"/>
    <w:rsid w:val="00A10A95"/>
    <w:rsid w:val="00A339B6"/>
    <w:rsid w:val="00A85D53"/>
    <w:rsid w:val="00A9590E"/>
    <w:rsid w:val="00A97AF0"/>
    <w:rsid w:val="00AA1E19"/>
    <w:rsid w:val="00AB3C2E"/>
    <w:rsid w:val="00AC7167"/>
    <w:rsid w:val="00B11CFC"/>
    <w:rsid w:val="00B30130"/>
    <w:rsid w:val="00B74A1D"/>
    <w:rsid w:val="00B80E86"/>
    <w:rsid w:val="00B8124E"/>
    <w:rsid w:val="00BC2B01"/>
    <w:rsid w:val="00BC6D6C"/>
    <w:rsid w:val="00BD20C4"/>
    <w:rsid w:val="00C118C9"/>
    <w:rsid w:val="00C64B1B"/>
    <w:rsid w:val="00D21576"/>
    <w:rsid w:val="00DF7AE6"/>
    <w:rsid w:val="00E31147"/>
    <w:rsid w:val="00E36380"/>
    <w:rsid w:val="00E43125"/>
    <w:rsid w:val="00E444EF"/>
    <w:rsid w:val="00E8448B"/>
    <w:rsid w:val="00E86AFD"/>
    <w:rsid w:val="00E86DE0"/>
    <w:rsid w:val="00E93601"/>
    <w:rsid w:val="00EA7EFA"/>
    <w:rsid w:val="00EB3328"/>
    <w:rsid w:val="00EC2501"/>
    <w:rsid w:val="00ED0E3D"/>
    <w:rsid w:val="00F22336"/>
    <w:rsid w:val="00F84186"/>
    <w:rsid w:val="00FA30F6"/>
    <w:rsid w:val="00FA3143"/>
    <w:rsid w:val="00FA67AD"/>
    <w:rsid w:val="00FC48EF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2AEB8855"/>
  <w15:chartTrackingRefBased/>
  <w15:docId w15:val="{E31CA67E-5F1F-46C9-837A-BEA85483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25"/>
    <w:pPr>
      <w:spacing w:before="4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EA7EFA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43125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E43125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32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EFA"/>
    <w:rPr>
      <w:b/>
      <w:w w:val="92"/>
      <w:sz w:val="34"/>
      <w:szCs w:val="30"/>
    </w:rPr>
  </w:style>
  <w:style w:type="character" w:customStyle="1" w:styleId="Heading2Char">
    <w:name w:val="Heading 2 Char"/>
    <w:basedOn w:val="DefaultParagraphFont"/>
    <w:link w:val="Heading2"/>
    <w:rsid w:val="00E43125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E43125"/>
    <w:rPr>
      <w:b/>
      <w:spacing w:val="2"/>
      <w:sz w:val="24"/>
      <w:szCs w:val="24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E431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25"/>
  </w:style>
  <w:style w:type="paragraph" w:styleId="Footer">
    <w:name w:val="footer"/>
    <w:basedOn w:val="Normal"/>
    <w:link w:val="FooterChar"/>
    <w:uiPriority w:val="99"/>
    <w:unhideWhenUsed/>
    <w:rsid w:val="00E431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25"/>
  </w:style>
  <w:style w:type="table" w:styleId="TableGrid">
    <w:name w:val="Table Grid"/>
    <w:basedOn w:val="TableNormal"/>
    <w:uiPriority w:val="39"/>
    <w:rsid w:val="00E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C1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B33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uiPriority w:val="99"/>
    <w:rsid w:val="00A9590E"/>
    <w:rPr>
      <w:color w:val="002469"/>
      <w:u w:val="single"/>
    </w:rPr>
  </w:style>
  <w:style w:type="character" w:styleId="PlaceholderText">
    <w:name w:val="Placeholder Text"/>
    <w:basedOn w:val="DefaultParagraphFont"/>
    <w:uiPriority w:val="99"/>
    <w:semiHidden/>
    <w:rsid w:val="00C64B1B"/>
    <w:rPr>
      <w:color w:val="808080"/>
    </w:rPr>
  </w:style>
  <w:style w:type="paragraph" w:styleId="Revision">
    <w:name w:val="Revision"/>
    <w:hidden/>
    <w:uiPriority w:val="99"/>
    <w:semiHidden/>
    <w:rsid w:val="00050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7-perform-building-control-functions/process-applicati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3A7E-6517-4AF1-82C1-369685B0D054}"/>
      </w:docPartPr>
      <w:docPartBody>
        <w:p w:rsidR="00EF7C68" w:rsidRDefault="003D6B71"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B2C3B09C24BF986B0D0F56FBE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88C8-BAD1-45DC-9A31-D3473F08224B}"/>
      </w:docPartPr>
      <w:docPartBody>
        <w:p w:rsidR="00EF7C68" w:rsidRDefault="003D6B71" w:rsidP="003D6B71">
          <w:pPr>
            <w:pStyle w:val="89AB2C3B09C24BF986B0D0F56FBE60A6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0B039BDEB42AFAD3A75C4379F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57BA-DBCC-49CB-A0A3-E3C10AEBD992}"/>
      </w:docPartPr>
      <w:docPartBody>
        <w:p w:rsidR="00EF7C68" w:rsidRDefault="003D6B71" w:rsidP="003D6B71">
          <w:pPr>
            <w:pStyle w:val="14B0B039BDEB42AFAD3A75C4379F654F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48A5603E045A9AEB5F0ACD766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885A-E3D7-46FE-938D-566ACE349EA7}"/>
      </w:docPartPr>
      <w:docPartBody>
        <w:p w:rsidR="00EF7C68" w:rsidRDefault="003D6B71" w:rsidP="003D6B71">
          <w:pPr>
            <w:pStyle w:val="DB148A5603E045A9AEB5F0ACD766A11F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A0E925B6E4BD0ACCDEFFB64F8F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1511-6010-4C32-B4EE-544E68ACA94E}"/>
      </w:docPartPr>
      <w:docPartBody>
        <w:p w:rsidR="0058345E" w:rsidRDefault="006A6B59" w:rsidP="006A6B59">
          <w:pPr>
            <w:pStyle w:val="0DAA0E925B6E4BD0ACCDEFFB64F8F82C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20B33324B497D992CEC574EFB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78327-BC88-491A-90EE-31AF34620811}"/>
      </w:docPartPr>
      <w:docPartBody>
        <w:p w:rsidR="0058345E" w:rsidRDefault="006A6B59" w:rsidP="006A6B59">
          <w:pPr>
            <w:pStyle w:val="29E20B33324B497D992CEC574EFBE245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B8D903F3947D9B10C09F067BA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3ED3-6CC1-4E01-9CA7-C0B7C0830E52}"/>
      </w:docPartPr>
      <w:docPartBody>
        <w:p w:rsidR="0058345E" w:rsidRDefault="006A6B59" w:rsidP="006A6B59">
          <w:pPr>
            <w:pStyle w:val="971B8D903F3947D9B10C09F067BAA6FC"/>
          </w:pPr>
          <w:r w:rsidRPr="001060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71"/>
    <w:rsid w:val="000A3016"/>
    <w:rsid w:val="002A6AE0"/>
    <w:rsid w:val="003D6B71"/>
    <w:rsid w:val="0058345E"/>
    <w:rsid w:val="005E0EA2"/>
    <w:rsid w:val="006A6B59"/>
    <w:rsid w:val="007307B5"/>
    <w:rsid w:val="00B241AE"/>
    <w:rsid w:val="00E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B59"/>
    <w:rPr>
      <w:color w:val="808080"/>
    </w:rPr>
  </w:style>
  <w:style w:type="paragraph" w:customStyle="1" w:styleId="89AB2C3B09C24BF986B0D0F56FBE60A6">
    <w:name w:val="89AB2C3B09C24BF986B0D0F56FBE60A6"/>
    <w:rsid w:val="003D6B71"/>
  </w:style>
  <w:style w:type="paragraph" w:customStyle="1" w:styleId="14B0B039BDEB42AFAD3A75C4379F654F">
    <w:name w:val="14B0B039BDEB42AFAD3A75C4379F654F"/>
    <w:rsid w:val="003D6B71"/>
  </w:style>
  <w:style w:type="paragraph" w:customStyle="1" w:styleId="DB148A5603E045A9AEB5F0ACD766A11F">
    <w:name w:val="DB148A5603E045A9AEB5F0ACD766A11F"/>
    <w:rsid w:val="003D6B71"/>
  </w:style>
  <w:style w:type="paragraph" w:customStyle="1" w:styleId="0DAA0E925B6E4BD0ACCDEFFB64F8F82C">
    <w:name w:val="0DAA0E925B6E4BD0ACCDEFFB64F8F82C"/>
    <w:rsid w:val="006A6B59"/>
  </w:style>
  <w:style w:type="paragraph" w:customStyle="1" w:styleId="29E20B33324B497D992CEC574EFBE245">
    <w:name w:val="29E20B33324B497D992CEC574EFBE245"/>
    <w:rsid w:val="006A6B59"/>
  </w:style>
  <w:style w:type="paragraph" w:customStyle="1" w:styleId="971B8D903F3947D9B10C09F067BAA6FC">
    <w:name w:val="971B8D903F3947D9B10C09F067BAA6FC"/>
    <w:rsid w:val="006A6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8733-63EB-4123-96BD-E653E2A1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&amp; Employment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2023-09-05T23:50:00Z</dcterms:created>
  <dcterms:modified xsi:type="dcterms:W3CDTF">2023-11-16T22:25:00Z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2023-08-17T23:00:28Z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9dd27cc5-60ae-4c6d-badc-291624063dbe</vt:lpwstr>
  </property>
  <property fmtid="{D5CDD505-2E9C-101B-9397-08002B2CF9AE}" pid="8" name="MSIP_Label_ffa2ea8f-33a2-4d89-bc10-4ca73b1a3f73_ContentBits">
    <vt:lpwstr>0</vt:lpwstr>
  </property>
</Properties>
</file>