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14D17" w14:textId="77777777" w:rsidR="00A47BBA" w:rsidRDefault="00A47BBA" w:rsidP="001E3073">
      <w:pPr>
        <w:pStyle w:val="Heading1"/>
      </w:pPr>
      <w:bookmarkStart w:id="0" w:name="_Toc445985750"/>
      <w:bookmarkStart w:id="1" w:name="_Toc455998714"/>
    </w:p>
    <w:p w14:paraId="6FF84C38" w14:textId="77777777" w:rsidR="001E3073" w:rsidRDefault="001E3073" w:rsidP="001E3073">
      <w:pPr>
        <w:pStyle w:val="Heading1"/>
      </w:pPr>
    </w:p>
    <w:p w14:paraId="749AE365" w14:textId="77777777" w:rsidR="001E3073" w:rsidRPr="001E3073" w:rsidRDefault="001E3073" w:rsidP="001E3073"/>
    <w:p w14:paraId="7B7F1C9E" w14:textId="1B6FBCC4" w:rsidR="00972E7A" w:rsidRPr="003250DE" w:rsidRDefault="00972E7A" w:rsidP="001E3073">
      <w:pPr>
        <w:pStyle w:val="Heading1"/>
        <w:rPr>
          <w:sz w:val="28"/>
        </w:rPr>
      </w:pPr>
      <w:r>
        <w:t>BCA accreditation scheme checklist</w:t>
      </w:r>
    </w:p>
    <w:p w14:paraId="6B6ECE96" w14:textId="40D7203F" w:rsidR="00F16660" w:rsidRPr="003250DE" w:rsidRDefault="00F16660" w:rsidP="003250DE">
      <w:pPr>
        <w:pStyle w:val="Heading3"/>
        <w:rPr>
          <w:sz w:val="28"/>
        </w:rPr>
      </w:pPr>
      <w:bookmarkStart w:id="2" w:name="_Toc455998726"/>
      <w:r w:rsidRPr="003250DE">
        <w:rPr>
          <w:sz w:val="28"/>
        </w:rPr>
        <w:t>Regulation 18: Requiring technical qualifications</w:t>
      </w:r>
      <w:bookmarkEnd w:id="2"/>
    </w:p>
    <w:bookmarkEnd w:id="0"/>
    <w:bookmarkEnd w:id="1"/>
    <w:p w14:paraId="3A9BE45C" w14:textId="76436CA7" w:rsidR="000D2D2A" w:rsidRDefault="00F16660" w:rsidP="000D2D2A">
      <w:pPr>
        <w:pStyle w:val="Heading3"/>
      </w:pPr>
      <w:r>
        <w:t>Minimum criteria for accreditation against regulation 18</w:t>
      </w:r>
    </w:p>
    <w:p w14:paraId="50899F6D" w14:textId="3FF791CF" w:rsidR="00D661A2" w:rsidRPr="00D661A2" w:rsidRDefault="00D661A2" w:rsidP="00D661A2">
      <w:pPr>
        <w:pStyle w:val="Heading4"/>
        <w:rPr>
          <w:lang w:val="en-GB"/>
        </w:rPr>
      </w:pPr>
      <w:r>
        <w:rPr>
          <w:lang w:val="en-GB"/>
        </w:rPr>
        <w:t>Ensuring employees and contractors doing a technical job hold a technical qualification</w:t>
      </w:r>
    </w:p>
    <w:p w14:paraId="64AD7334" w14:textId="5D1501E0" w:rsidR="003A745D" w:rsidRDefault="001E3073" w:rsidP="003A745D">
      <w:pPr>
        <w:ind w:left="720" w:hanging="720"/>
      </w:pPr>
      <w:sdt>
        <w:sdtPr>
          <w:id w:val="-39119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45D">
            <w:rPr>
              <w:rFonts w:ascii="MS Gothic" w:eastAsia="MS Gothic" w:hAnsi="MS Gothic" w:hint="eastAsia"/>
            </w:rPr>
            <w:t>☐</w:t>
          </w:r>
        </w:sdtContent>
      </w:sdt>
      <w:r w:rsidR="003A745D">
        <w:tab/>
      </w:r>
      <w:r w:rsidR="00861017">
        <w:t xml:space="preserve">The BCA’s </w:t>
      </w:r>
      <w:r w:rsidR="00861017" w:rsidRPr="000D2D2A">
        <w:t>employees</w:t>
      </w:r>
      <w:r w:rsidR="00861017">
        <w:t xml:space="preserve"> and contractors performing building control functions by doing a </w:t>
      </w:r>
      <w:r w:rsidR="00861017" w:rsidRPr="000D2D2A">
        <w:t>technical job</w:t>
      </w:r>
      <w:r w:rsidR="00861017">
        <w:t xml:space="preserve"> have – or are working towards achieving – a technical qualification or </w:t>
      </w:r>
      <w:r w:rsidR="00861017" w:rsidRPr="000D2D2A">
        <w:t>reco</w:t>
      </w:r>
      <w:r w:rsidR="00861017">
        <w:t>gnised international equivalent, unless exempt</w:t>
      </w:r>
    </w:p>
    <w:p w14:paraId="6D297219" w14:textId="77777777" w:rsidR="003A745D" w:rsidRDefault="003A745D" w:rsidP="007F5F65">
      <w:pPr>
        <w:pStyle w:val="Heading4"/>
        <w:jc w:val="left"/>
      </w:pPr>
      <w:r>
        <w:t xml:space="preserve">Notes: </w:t>
      </w:r>
      <w:sdt>
        <w:sdtPr>
          <w:id w:val="225273146"/>
          <w:showingPlcHdr/>
        </w:sdtPr>
        <w:sdtEndPr/>
        <w:sdtContent>
          <w:bookmarkStart w:id="3" w:name="_GoBack"/>
          <w:r w:rsidRPr="00FA6881">
            <w:rPr>
              <w:rStyle w:val="PlaceholderText"/>
            </w:rPr>
            <w:t>Click here to enter text.</w:t>
          </w:r>
          <w:bookmarkEnd w:id="3"/>
        </w:sdtContent>
      </w:sdt>
    </w:p>
    <w:p w14:paraId="08497FC2" w14:textId="77777777" w:rsidR="003A745D" w:rsidRDefault="003A745D" w:rsidP="003A745D">
      <w:pPr>
        <w:ind w:left="720" w:hanging="720"/>
      </w:pPr>
    </w:p>
    <w:p w14:paraId="17A1922F" w14:textId="0054A520" w:rsidR="00D661A2" w:rsidRPr="000D2D2A" w:rsidRDefault="00D661A2" w:rsidP="00D661A2">
      <w:pPr>
        <w:pStyle w:val="Heading4"/>
      </w:pPr>
      <w:r>
        <w:t>System for decisions on exemptions</w:t>
      </w:r>
    </w:p>
    <w:p w14:paraId="72FA16F8" w14:textId="4E12B7EA" w:rsidR="00861017" w:rsidRDefault="00D661A2" w:rsidP="003A745D">
      <w:r>
        <w:t>The</w:t>
      </w:r>
      <w:r w:rsidR="00861017">
        <w:t xml:space="preserve"> BCA</w:t>
      </w:r>
      <w:r>
        <w:t>’s</w:t>
      </w:r>
      <w:r w:rsidR="00861017">
        <w:t xml:space="preserve"> </w:t>
      </w:r>
      <w:r>
        <w:t xml:space="preserve">system for </w:t>
      </w:r>
      <w:r w:rsidR="00B85B5D">
        <w:t>decisions on exemptions includes</w:t>
      </w:r>
      <w:r w:rsidR="00861017">
        <w:t>:</w:t>
      </w:r>
    </w:p>
    <w:p w14:paraId="3EF91672" w14:textId="48EFD88A" w:rsidR="00861017" w:rsidRPr="00773A5E" w:rsidRDefault="001E3073" w:rsidP="003A745D">
      <w:sdt>
        <w:sdtPr>
          <w:id w:val="149074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45D">
            <w:rPr>
              <w:rFonts w:ascii="MS Gothic" w:eastAsia="MS Gothic" w:hAnsi="MS Gothic" w:hint="eastAsia"/>
            </w:rPr>
            <w:t>☐</w:t>
          </w:r>
        </w:sdtContent>
      </w:sdt>
      <w:r w:rsidR="003A745D">
        <w:tab/>
      </w:r>
      <w:proofErr w:type="gramStart"/>
      <w:r w:rsidR="00861017">
        <w:t>a</w:t>
      </w:r>
      <w:proofErr w:type="gramEnd"/>
      <w:r w:rsidR="00861017">
        <w:t xml:space="preserve"> general policy statement or objective that sets out the goal for the BCA related to qualifications</w:t>
      </w:r>
    </w:p>
    <w:p w14:paraId="2751E783" w14:textId="528B66B4" w:rsidR="00861017" w:rsidRDefault="001E3073" w:rsidP="003A745D">
      <w:sdt>
        <w:sdtPr>
          <w:id w:val="16251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45D">
            <w:rPr>
              <w:rFonts w:ascii="MS Gothic" w:eastAsia="MS Gothic" w:hAnsi="MS Gothic" w:hint="eastAsia"/>
            </w:rPr>
            <w:t>☐</w:t>
          </w:r>
        </w:sdtContent>
      </w:sdt>
      <w:r w:rsidR="003A745D">
        <w:tab/>
      </w:r>
      <w:proofErr w:type="gramStart"/>
      <w:r w:rsidR="00861017">
        <w:t>an</w:t>
      </w:r>
      <w:proofErr w:type="gramEnd"/>
      <w:r w:rsidR="00861017">
        <w:t xml:space="preserve"> agreed set of circumstances where an exemption may be considered</w:t>
      </w:r>
    </w:p>
    <w:p w14:paraId="743F8715" w14:textId="5ACF01F8" w:rsidR="00861017" w:rsidRDefault="001E3073" w:rsidP="003A745D">
      <w:sdt>
        <w:sdtPr>
          <w:id w:val="-51053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45D">
            <w:rPr>
              <w:rFonts w:ascii="MS Gothic" w:eastAsia="MS Gothic" w:hAnsi="MS Gothic" w:hint="eastAsia"/>
            </w:rPr>
            <w:t>☐</w:t>
          </w:r>
        </w:sdtContent>
      </w:sdt>
      <w:r w:rsidR="003A745D">
        <w:tab/>
      </w:r>
      <w:proofErr w:type="gramStart"/>
      <w:r w:rsidR="00861017">
        <w:t>a</w:t>
      </w:r>
      <w:proofErr w:type="gramEnd"/>
      <w:r w:rsidR="00861017">
        <w:t xml:space="preserve"> nominated person who can sign off an exemption</w:t>
      </w:r>
    </w:p>
    <w:p w14:paraId="3B8CE7B2" w14:textId="25EEF237" w:rsidR="00861017" w:rsidRDefault="001E3073" w:rsidP="003A745D">
      <w:sdt>
        <w:sdtPr>
          <w:id w:val="-214025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45D">
            <w:rPr>
              <w:rFonts w:ascii="MS Gothic" w:eastAsia="MS Gothic" w:hAnsi="MS Gothic" w:hint="eastAsia"/>
            </w:rPr>
            <w:t>☐</w:t>
          </w:r>
        </w:sdtContent>
      </w:sdt>
      <w:r w:rsidR="003A745D">
        <w:tab/>
      </w:r>
      <w:proofErr w:type="gramStart"/>
      <w:r w:rsidR="00861017">
        <w:t>the</w:t>
      </w:r>
      <w:proofErr w:type="gramEnd"/>
      <w:r w:rsidR="00861017">
        <w:t xml:space="preserve"> process for seeking the sign off of an exemption (which may simply be by memo)</w:t>
      </w:r>
    </w:p>
    <w:p w14:paraId="5FDB09D4" w14:textId="77777777" w:rsidR="00D661A2" w:rsidRPr="00D661A2" w:rsidRDefault="00D661A2" w:rsidP="00D661A2">
      <w:pPr>
        <w:rPr>
          <w:lang w:val="en-GB" w:eastAsia="en-AU"/>
        </w:rPr>
      </w:pPr>
    </w:p>
    <w:p w14:paraId="75952A2A" w14:textId="64FBAB7E" w:rsidR="00861017" w:rsidRDefault="001E3073" w:rsidP="003A745D">
      <w:sdt>
        <w:sdtPr>
          <w:id w:val="163590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45D">
            <w:rPr>
              <w:rFonts w:ascii="MS Gothic" w:eastAsia="MS Gothic" w:hAnsi="MS Gothic" w:hint="eastAsia"/>
            </w:rPr>
            <w:t>☐</w:t>
          </w:r>
        </w:sdtContent>
      </w:sdt>
      <w:r w:rsidR="003A745D">
        <w:tab/>
      </w:r>
      <w:r w:rsidR="00861017">
        <w:t xml:space="preserve">The BCA </w:t>
      </w:r>
      <w:r w:rsidR="00D661A2">
        <w:t>records</w:t>
      </w:r>
      <w:r w:rsidR="00861017">
        <w:t xml:space="preserve"> the employees and contractors who are exempt from this regulatory requirement</w:t>
      </w:r>
    </w:p>
    <w:p w14:paraId="767F854A" w14:textId="3CC90F7C" w:rsidR="00861017" w:rsidRDefault="00861017" w:rsidP="007F5F65">
      <w:pPr>
        <w:pStyle w:val="Heading4"/>
        <w:jc w:val="left"/>
      </w:pPr>
      <w:r>
        <w:t>Notes:</w:t>
      </w:r>
      <w:r w:rsidR="003A745D">
        <w:t xml:space="preserve"> </w:t>
      </w:r>
      <w:sdt>
        <w:sdtPr>
          <w:id w:val="-141582540"/>
          <w:showingPlcHdr/>
        </w:sdtPr>
        <w:sdtEndPr/>
        <w:sdtContent>
          <w:r w:rsidR="003A745D" w:rsidRPr="00FA6881">
            <w:rPr>
              <w:rStyle w:val="PlaceholderText"/>
            </w:rPr>
            <w:t>Click here to enter text.</w:t>
          </w:r>
        </w:sdtContent>
      </w:sdt>
    </w:p>
    <w:p w14:paraId="152967A3" w14:textId="77777777" w:rsidR="00861017" w:rsidRDefault="00861017" w:rsidP="00EB101B">
      <w:pPr>
        <w:pStyle w:val="TableText"/>
      </w:pPr>
    </w:p>
    <w:p w14:paraId="0CB3DE9D" w14:textId="1C64BC93" w:rsidR="001B3A8E" w:rsidRDefault="001E3073" w:rsidP="00123F5B">
      <w:hyperlink r:id="rId9" w:history="1">
        <w:r w:rsidR="00EB399C" w:rsidRPr="003A745D">
          <w:rPr>
            <w:rStyle w:val="Hyperlink"/>
          </w:rPr>
          <w:t>R</w:t>
        </w:r>
        <w:r w:rsidR="001B3A8E" w:rsidRPr="003A745D">
          <w:rPr>
            <w:rStyle w:val="Hyperlink"/>
          </w:rPr>
          <w:t xml:space="preserve">egulation 18 </w:t>
        </w:r>
        <w:r w:rsidR="00A65BA6" w:rsidRPr="003A745D">
          <w:rPr>
            <w:rStyle w:val="Hyperlink"/>
          </w:rPr>
          <w:t>regulatory guidance</w:t>
        </w:r>
      </w:hyperlink>
      <w:r w:rsidR="001B3A8E">
        <w:t xml:space="preserve"> </w:t>
      </w:r>
      <w:r w:rsidR="00EB101B">
        <w:t>provides</w:t>
      </w:r>
      <w:r w:rsidR="001B3A8E">
        <w:t xml:space="preserve"> further information.</w:t>
      </w:r>
    </w:p>
    <w:p w14:paraId="640F030A" w14:textId="62C7D45F" w:rsidR="00861017" w:rsidRDefault="00861017" w:rsidP="00861017">
      <w:pPr>
        <w:pStyle w:val="Heading4"/>
        <w:rPr>
          <w:lang w:val="en-GB"/>
        </w:rPr>
      </w:pPr>
      <w:r>
        <w:rPr>
          <w:lang w:val="en-GB"/>
        </w:rPr>
        <w:t>Of note:</w:t>
      </w:r>
    </w:p>
    <w:p w14:paraId="37EEED36" w14:textId="2EF47FFC" w:rsidR="00861017" w:rsidRDefault="00861017" w:rsidP="00861017">
      <w:r>
        <w:t>This regulatory requirement only applies to those employees and contractors who are performing building control functions by doing a technical job. The regulatory requirement does not apply to employees or contractors who perform non-technical jobs or functions within a building consent authority (BCA), or to contractors who</w:t>
      </w:r>
      <w:r w:rsidRPr="00A45DC0">
        <w:t xml:space="preserve"> </w:t>
      </w:r>
      <w:r>
        <w:t xml:space="preserve">have </w:t>
      </w:r>
      <w:r w:rsidRPr="00A45DC0">
        <w:t>been engaged to provide te</w:t>
      </w:r>
      <w:r>
        <w:t>chnical or specialist expertise.</w:t>
      </w:r>
    </w:p>
    <w:p w14:paraId="17118357" w14:textId="77777777" w:rsidR="007F5F65" w:rsidRDefault="007F5F65" w:rsidP="00861017"/>
    <w:p w14:paraId="0D787519" w14:textId="77777777" w:rsidR="007F5F65" w:rsidRPr="006532F6" w:rsidRDefault="007F5F65" w:rsidP="007F5F65">
      <w:pPr>
        <w:keepNext/>
        <w:rPr>
          <w:b/>
          <w:u w:val="single"/>
        </w:rPr>
      </w:pPr>
      <w:r w:rsidRPr="006532F6">
        <w:rPr>
          <w:b/>
          <w:u w:val="single"/>
        </w:rPr>
        <w:t>Evidence of Policy/Procedure/System being completely and effectively implemented</w:t>
      </w:r>
    </w:p>
    <w:p w14:paraId="6130ED1D" w14:textId="77777777" w:rsidR="007F5F65" w:rsidRDefault="007F5F65" w:rsidP="007F5F65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2D0551BF" w14:textId="77777777" w:rsidR="007F5F65" w:rsidRPr="00972E7A" w:rsidRDefault="007F5F65" w:rsidP="007F5F65"/>
    <w:p w14:paraId="15E857AE" w14:textId="77777777" w:rsidR="007F5F65" w:rsidRDefault="007F5F65" w:rsidP="00861017"/>
    <w:sectPr w:rsidR="007F5F65" w:rsidSect="006D3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95831" w14:textId="77777777" w:rsidR="000F191B" w:rsidRDefault="000F191B" w:rsidP="00B63172">
      <w:pPr>
        <w:spacing w:before="0" w:after="0" w:line="240" w:lineRule="auto"/>
      </w:pPr>
      <w:r>
        <w:separator/>
      </w:r>
    </w:p>
  </w:endnote>
  <w:endnote w:type="continuationSeparator" w:id="0">
    <w:p w14:paraId="192002B2" w14:textId="77777777" w:rsidR="000F191B" w:rsidRDefault="000F191B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2BE7F57B" w14:textId="77777777" w:rsidR="000F191B" w:rsidRDefault="000F191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D8EB4" w14:textId="77777777" w:rsidR="006D3BB4" w:rsidRDefault="006D3B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04023" w14:textId="59AD4FB0" w:rsidR="006D3BB4" w:rsidRDefault="006D3BB4">
    <w:pPr>
      <w:pStyle w:val="Footer"/>
    </w:pPr>
    <w:r>
      <w:t>Last updated: 3 October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AEE85" w14:textId="77777777" w:rsidR="006D3BB4" w:rsidRDefault="006D3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2A473" w14:textId="77777777" w:rsidR="000F191B" w:rsidRDefault="000F191B" w:rsidP="00B63172">
      <w:pPr>
        <w:spacing w:before="0" w:after="0" w:line="240" w:lineRule="auto"/>
      </w:pPr>
      <w:r>
        <w:separator/>
      </w:r>
    </w:p>
  </w:footnote>
  <w:footnote w:type="continuationSeparator" w:id="0">
    <w:p w14:paraId="2AF366B7" w14:textId="77777777" w:rsidR="000F191B" w:rsidRDefault="000F191B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764019B6" w14:textId="77777777" w:rsidR="000F191B" w:rsidRDefault="000F191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A1AD" w14:textId="77777777" w:rsidR="006D3BB4" w:rsidRDefault="006D3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F38A3" w14:textId="6A2F78B9" w:rsidR="00D22101" w:rsidRPr="00AA1F67" w:rsidRDefault="00A47BBA" w:rsidP="00AA1F67">
    <w:pPr>
      <w:pStyle w:val="Header"/>
    </w:pPr>
    <w:r w:rsidRPr="00AA1F67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6F4A3FBF" wp14:editId="7388E1F4">
          <wp:simplePos x="0" y="0"/>
          <wp:positionH relativeFrom="column">
            <wp:posOffset>19685</wp:posOffset>
          </wp:positionH>
          <wp:positionV relativeFrom="paragraph">
            <wp:posOffset>83185</wp:posOffset>
          </wp:positionV>
          <wp:extent cx="190881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F67" w:rsidRPr="00AA1F67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280FBD5A" wp14:editId="3A374CC4">
          <wp:simplePos x="0" y="0"/>
          <wp:positionH relativeFrom="column">
            <wp:posOffset>4330065</wp:posOffset>
          </wp:positionH>
          <wp:positionV relativeFrom="paragraph">
            <wp:posOffset>-1784350</wp:posOffset>
          </wp:positionV>
          <wp:extent cx="3907155" cy="24504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037A7" w14:textId="77777777" w:rsidR="006D3BB4" w:rsidRDefault="006D3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C313125"/>
    <w:multiLevelType w:val="hybridMultilevel"/>
    <w:tmpl w:val="734481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3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0"/>
  </w:num>
  <w:num w:numId="4">
    <w:abstractNumId w:val="48"/>
  </w:num>
  <w:num w:numId="5">
    <w:abstractNumId w:val="61"/>
  </w:num>
  <w:num w:numId="6">
    <w:abstractNumId w:val="83"/>
  </w:num>
  <w:num w:numId="7">
    <w:abstractNumId w:val="54"/>
  </w:num>
  <w:num w:numId="8">
    <w:abstractNumId w:val="52"/>
  </w:num>
  <w:num w:numId="9">
    <w:abstractNumId w:val="96"/>
  </w:num>
  <w:num w:numId="10">
    <w:abstractNumId w:val="105"/>
  </w:num>
  <w:num w:numId="11">
    <w:abstractNumId w:val="27"/>
  </w:num>
  <w:num w:numId="12">
    <w:abstractNumId w:val="50"/>
  </w:num>
  <w:num w:numId="13">
    <w:abstractNumId w:val="4"/>
  </w:num>
  <w:num w:numId="14">
    <w:abstractNumId w:val="49"/>
  </w:num>
  <w:num w:numId="15">
    <w:abstractNumId w:val="80"/>
  </w:num>
  <w:num w:numId="16">
    <w:abstractNumId w:val="3"/>
  </w:num>
  <w:num w:numId="17">
    <w:abstractNumId w:val="57"/>
  </w:num>
  <w:num w:numId="18">
    <w:abstractNumId w:val="46"/>
  </w:num>
  <w:num w:numId="19">
    <w:abstractNumId w:val="42"/>
  </w:num>
  <w:num w:numId="20">
    <w:abstractNumId w:val="85"/>
  </w:num>
  <w:num w:numId="21">
    <w:abstractNumId w:val="109"/>
  </w:num>
  <w:num w:numId="22">
    <w:abstractNumId w:val="12"/>
  </w:num>
  <w:num w:numId="23">
    <w:abstractNumId w:val="62"/>
  </w:num>
  <w:num w:numId="24">
    <w:abstractNumId w:val="1"/>
  </w:num>
  <w:num w:numId="25">
    <w:abstractNumId w:val="95"/>
  </w:num>
  <w:num w:numId="26">
    <w:abstractNumId w:val="22"/>
  </w:num>
  <w:num w:numId="27">
    <w:abstractNumId w:val="2"/>
  </w:num>
  <w:num w:numId="28">
    <w:abstractNumId w:val="31"/>
  </w:num>
  <w:num w:numId="29">
    <w:abstractNumId w:val="41"/>
  </w:num>
  <w:num w:numId="30">
    <w:abstractNumId w:val="17"/>
  </w:num>
  <w:num w:numId="31">
    <w:abstractNumId w:val="105"/>
    <w:lvlOverride w:ilvl="0">
      <w:startOverride w:val="1"/>
    </w:lvlOverride>
  </w:num>
  <w:num w:numId="32">
    <w:abstractNumId w:val="88"/>
  </w:num>
  <w:num w:numId="33">
    <w:abstractNumId w:val="67"/>
  </w:num>
  <w:num w:numId="34">
    <w:abstractNumId w:val="5"/>
  </w:num>
  <w:num w:numId="35">
    <w:abstractNumId w:val="78"/>
  </w:num>
  <w:num w:numId="36">
    <w:abstractNumId w:val="21"/>
  </w:num>
  <w:num w:numId="37">
    <w:abstractNumId w:val="14"/>
  </w:num>
  <w:num w:numId="38">
    <w:abstractNumId w:val="72"/>
  </w:num>
  <w:num w:numId="39">
    <w:abstractNumId w:val="99"/>
  </w:num>
  <w:num w:numId="40">
    <w:abstractNumId w:val="28"/>
  </w:num>
  <w:num w:numId="41">
    <w:abstractNumId w:val="15"/>
  </w:num>
  <w:num w:numId="42">
    <w:abstractNumId w:val="37"/>
  </w:num>
  <w:num w:numId="43">
    <w:abstractNumId w:val="35"/>
  </w:num>
  <w:num w:numId="44">
    <w:abstractNumId w:val="6"/>
  </w:num>
  <w:num w:numId="45">
    <w:abstractNumId w:val="110"/>
  </w:num>
  <w:num w:numId="46">
    <w:abstractNumId w:val="84"/>
  </w:num>
  <w:num w:numId="47">
    <w:abstractNumId w:val="101"/>
  </w:num>
  <w:num w:numId="48">
    <w:abstractNumId w:val="82"/>
  </w:num>
  <w:num w:numId="49">
    <w:abstractNumId w:val="23"/>
  </w:num>
  <w:num w:numId="50">
    <w:abstractNumId w:val="36"/>
  </w:num>
  <w:num w:numId="51">
    <w:abstractNumId w:val="55"/>
  </w:num>
  <w:num w:numId="52">
    <w:abstractNumId w:val="98"/>
  </w:num>
  <w:num w:numId="53">
    <w:abstractNumId w:val="51"/>
  </w:num>
  <w:num w:numId="54">
    <w:abstractNumId w:val="89"/>
  </w:num>
  <w:num w:numId="55">
    <w:abstractNumId w:val="20"/>
  </w:num>
  <w:num w:numId="56">
    <w:abstractNumId w:val="45"/>
  </w:num>
  <w:num w:numId="57">
    <w:abstractNumId w:val="30"/>
  </w:num>
  <w:num w:numId="58">
    <w:abstractNumId w:val="104"/>
  </w:num>
  <w:num w:numId="59">
    <w:abstractNumId w:val="65"/>
  </w:num>
  <w:num w:numId="60">
    <w:abstractNumId w:val="103"/>
  </w:num>
  <w:num w:numId="61">
    <w:abstractNumId w:val="10"/>
  </w:num>
  <w:num w:numId="62">
    <w:abstractNumId w:val="69"/>
  </w:num>
  <w:num w:numId="63">
    <w:abstractNumId w:val="74"/>
  </w:num>
  <w:num w:numId="64">
    <w:abstractNumId w:val="24"/>
  </w:num>
  <w:num w:numId="65">
    <w:abstractNumId w:val="105"/>
    <w:lvlOverride w:ilvl="0">
      <w:startOverride w:val="1"/>
    </w:lvlOverride>
  </w:num>
  <w:num w:numId="66">
    <w:abstractNumId w:val="53"/>
  </w:num>
  <w:num w:numId="67">
    <w:abstractNumId w:val="11"/>
  </w:num>
  <w:num w:numId="68">
    <w:abstractNumId w:val="9"/>
  </w:num>
  <w:num w:numId="69">
    <w:abstractNumId w:val="34"/>
  </w:num>
  <w:num w:numId="70">
    <w:abstractNumId w:val="29"/>
  </w:num>
  <w:num w:numId="71">
    <w:abstractNumId w:val="107"/>
  </w:num>
  <w:num w:numId="72">
    <w:abstractNumId w:val="93"/>
  </w:num>
  <w:num w:numId="73">
    <w:abstractNumId w:val="19"/>
  </w:num>
  <w:num w:numId="74">
    <w:abstractNumId w:val="66"/>
  </w:num>
  <w:num w:numId="75">
    <w:abstractNumId w:val="105"/>
    <w:lvlOverride w:ilvl="0">
      <w:startOverride w:val="1"/>
    </w:lvlOverride>
  </w:num>
  <w:num w:numId="76">
    <w:abstractNumId w:val="8"/>
  </w:num>
  <w:num w:numId="77">
    <w:abstractNumId w:val="32"/>
  </w:num>
  <w:num w:numId="78">
    <w:abstractNumId w:val="108"/>
  </w:num>
  <w:num w:numId="79">
    <w:abstractNumId w:val="102"/>
  </w:num>
  <w:num w:numId="80">
    <w:abstractNumId w:val="71"/>
  </w:num>
  <w:num w:numId="81">
    <w:abstractNumId w:val="64"/>
  </w:num>
  <w:num w:numId="82">
    <w:abstractNumId w:val="86"/>
  </w:num>
  <w:num w:numId="83">
    <w:abstractNumId w:val="43"/>
  </w:num>
  <w:num w:numId="84">
    <w:abstractNumId w:val="47"/>
  </w:num>
  <w:num w:numId="85">
    <w:abstractNumId w:val="39"/>
  </w:num>
  <w:num w:numId="86">
    <w:abstractNumId w:val="79"/>
  </w:num>
  <w:num w:numId="87">
    <w:abstractNumId w:val="77"/>
  </w:num>
  <w:num w:numId="88">
    <w:abstractNumId w:val="26"/>
  </w:num>
  <w:num w:numId="89">
    <w:abstractNumId w:val="70"/>
  </w:num>
  <w:num w:numId="90">
    <w:abstractNumId w:val="56"/>
  </w:num>
  <w:num w:numId="91">
    <w:abstractNumId w:val="38"/>
  </w:num>
  <w:num w:numId="92">
    <w:abstractNumId w:val="16"/>
  </w:num>
  <w:num w:numId="93">
    <w:abstractNumId w:val="33"/>
  </w:num>
  <w:num w:numId="94">
    <w:abstractNumId w:val="25"/>
  </w:num>
  <w:num w:numId="95">
    <w:abstractNumId w:val="106"/>
  </w:num>
  <w:num w:numId="96">
    <w:abstractNumId w:val="59"/>
  </w:num>
  <w:num w:numId="97">
    <w:abstractNumId w:val="7"/>
  </w:num>
  <w:num w:numId="98">
    <w:abstractNumId w:val="68"/>
  </w:num>
  <w:num w:numId="99">
    <w:abstractNumId w:val="87"/>
  </w:num>
  <w:num w:numId="100">
    <w:abstractNumId w:val="94"/>
  </w:num>
  <w:num w:numId="101">
    <w:abstractNumId w:val="97"/>
  </w:num>
  <w:num w:numId="102">
    <w:abstractNumId w:val="91"/>
  </w:num>
  <w:num w:numId="103">
    <w:abstractNumId w:val="58"/>
  </w:num>
  <w:num w:numId="104">
    <w:abstractNumId w:val="81"/>
  </w:num>
  <w:num w:numId="105">
    <w:abstractNumId w:val="63"/>
  </w:num>
  <w:num w:numId="106">
    <w:abstractNumId w:val="44"/>
  </w:num>
  <w:num w:numId="107">
    <w:abstractNumId w:val="100"/>
  </w:num>
  <w:num w:numId="108">
    <w:abstractNumId w:val="40"/>
  </w:num>
  <w:num w:numId="109">
    <w:abstractNumId w:val="13"/>
  </w:num>
  <w:num w:numId="110">
    <w:abstractNumId w:val="92"/>
  </w:num>
  <w:num w:numId="111">
    <w:abstractNumId w:val="76"/>
  </w:num>
  <w:num w:numId="112">
    <w:abstractNumId w:val="75"/>
  </w:num>
  <w:num w:numId="113">
    <w:abstractNumId w:val="90"/>
  </w:num>
  <w:num w:numId="114">
    <w:abstractNumId w:val="73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p9nawgZXUr8U67bTdxmACnEyCNg=" w:salt="9jRTOqiOK9TAZDwJiqXiAg==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2D2A"/>
    <w:rsid w:val="000D3A14"/>
    <w:rsid w:val="000D4A08"/>
    <w:rsid w:val="000D537A"/>
    <w:rsid w:val="000E12D3"/>
    <w:rsid w:val="000E3F53"/>
    <w:rsid w:val="000E500B"/>
    <w:rsid w:val="000E5DE8"/>
    <w:rsid w:val="000F17E7"/>
    <w:rsid w:val="000F191B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3F5B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5395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3A8E"/>
    <w:rsid w:val="001B40E1"/>
    <w:rsid w:val="001B4A3F"/>
    <w:rsid w:val="001B4B06"/>
    <w:rsid w:val="001B5B6D"/>
    <w:rsid w:val="001B6FC5"/>
    <w:rsid w:val="001B7CFB"/>
    <w:rsid w:val="001B7D56"/>
    <w:rsid w:val="001C05ED"/>
    <w:rsid w:val="001C078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3073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3CB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50DE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A745D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25E"/>
    <w:rsid w:val="003D33B2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09EB"/>
    <w:rsid w:val="00552550"/>
    <w:rsid w:val="00552834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2759"/>
    <w:rsid w:val="00593505"/>
    <w:rsid w:val="0059427F"/>
    <w:rsid w:val="005943C4"/>
    <w:rsid w:val="00594E0E"/>
    <w:rsid w:val="00595D39"/>
    <w:rsid w:val="005A1FEA"/>
    <w:rsid w:val="005A200C"/>
    <w:rsid w:val="005A2732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0CDA"/>
    <w:rsid w:val="005C4487"/>
    <w:rsid w:val="005C4DA1"/>
    <w:rsid w:val="005C4FA2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5221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3BB4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3C85"/>
    <w:rsid w:val="00774386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5F65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017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2A35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59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47BBA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BA6"/>
    <w:rsid w:val="00A65D1E"/>
    <w:rsid w:val="00A66E09"/>
    <w:rsid w:val="00A66E2D"/>
    <w:rsid w:val="00A67402"/>
    <w:rsid w:val="00A745BD"/>
    <w:rsid w:val="00A7692F"/>
    <w:rsid w:val="00A803EC"/>
    <w:rsid w:val="00A80795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1F67"/>
    <w:rsid w:val="00AA230E"/>
    <w:rsid w:val="00AA3955"/>
    <w:rsid w:val="00AA57DB"/>
    <w:rsid w:val="00AA5E0C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E87"/>
    <w:rsid w:val="00AF5E8F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B5D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3398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15B1"/>
    <w:rsid w:val="00CA2FEB"/>
    <w:rsid w:val="00CA498F"/>
    <w:rsid w:val="00CA69BB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5D98"/>
    <w:rsid w:val="00CD62C6"/>
    <w:rsid w:val="00CE04E1"/>
    <w:rsid w:val="00CE2BC5"/>
    <w:rsid w:val="00CE2ECC"/>
    <w:rsid w:val="00CE3A52"/>
    <w:rsid w:val="00CE4802"/>
    <w:rsid w:val="00CE5879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101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61A2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0D7D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57A2"/>
    <w:rsid w:val="00E96B78"/>
    <w:rsid w:val="00EA02DB"/>
    <w:rsid w:val="00EA0A7C"/>
    <w:rsid w:val="00EA1978"/>
    <w:rsid w:val="00EA1FE2"/>
    <w:rsid w:val="00EA3E9F"/>
    <w:rsid w:val="00EA5710"/>
    <w:rsid w:val="00EA5792"/>
    <w:rsid w:val="00EA5EE2"/>
    <w:rsid w:val="00EA70C0"/>
    <w:rsid w:val="00EB09BA"/>
    <w:rsid w:val="00EB101B"/>
    <w:rsid w:val="00EB3733"/>
    <w:rsid w:val="00EB399C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566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6660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19EC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1E3073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250DE"/>
    <w:pPr>
      <w:spacing w:before="240" w:after="113" w:line="340" w:lineRule="atLeast"/>
      <w:outlineLvl w:val="1"/>
    </w:pPr>
    <w:rPr>
      <w:spacing w:val="2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3073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3250DE"/>
    <w:rPr>
      <w:spacing w:val="2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3A74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1E3073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250DE"/>
    <w:pPr>
      <w:spacing w:before="240" w:after="113" w:line="340" w:lineRule="atLeast"/>
      <w:outlineLvl w:val="1"/>
    </w:pPr>
    <w:rPr>
      <w:spacing w:val="2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3073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3250DE"/>
    <w:rPr>
      <w:spacing w:val="2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3A74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ilding.govt.nz/building-officials/bca-accreditation/detailed-regulatory-guidance/18-appropriate-technical-qualification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8881-636D-4242-B13F-CCB626A9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11215DAF</Template>
  <TotalTime>9</TotalTime>
  <Pages>1</Pages>
  <Words>234</Words>
  <Characters>1356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Manager>45314211</Manager>
  <Company>Ministry of Business, Innovation and Employment</Company>
  <LinksUpToDate>false</LinksUpToDate>
  <CharactersWithSpaces>1573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18 – Requiring technical qualifications</dc:title>
  <dc:creator/>
  <dc:description/>
  <cp:lastModifiedBy>Penelope Whitson</cp:lastModifiedBy>
  <cp:revision>15</cp:revision>
  <cp:lastPrinted>2016-12-22T22:32:00Z</cp:lastPrinted>
  <dcterms:created xsi:type="dcterms:W3CDTF">2017-03-24T00:03:00Z</dcterms:created>
  <dcterms:modified xsi:type="dcterms:W3CDTF">2017-11-21T01:27:00Z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